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1154" w14:textId="5D8803DC" w:rsidR="00A07D65" w:rsidRDefault="00A07D65" w:rsidP="00F105B2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4608EDDB" wp14:editId="0C4ACAF8">
            <wp:simplePos x="0" y="0"/>
            <wp:positionH relativeFrom="column">
              <wp:posOffset>-263470</wp:posOffset>
            </wp:positionH>
            <wp:positionV relativeFrom="paragraph">
              <wp:posOffset>-662029</wp:posOffset>
            </wp:positionV>
            <wp:extent cx="3073030" cy="1044000"/>
            <wp:effectExtent l="0" t="0" r="0" b="0"/>
            <wp:wrapNone/>
            <wp:docPr id="209934538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4538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3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B80359" wp14:editId="6CDBE254">
                <wp:simplePos x="0" y="0"/>
                <wp:positionH relativeFrom="column">
                  <wp:posOffset>-2806700</wp:posOffset>
                </wp:positionH>
                <wp:positionV relativeFrom="paragraph">
                  <wp:posOffset>-3858260</wp:posOffset>
                </wp:positionV>
                <wp:extent cx="8884285" cy="4092575"/>
                <wp:effectExtent l="381000" t="1085850" r="393065" b="1089025"/>
                <wp:wrapNone/>
                <wp:docPr id="67548453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0000">
                          <a:off x="0" y="0"/>
                          <a:ext cx="8884285" cy="4092575"/>
                        </a:xfrm>
                        <a:prstGeom prst="rect">
                          <a:avLst/>
                        </a:prstGeom>
                        <a:solidFill>
                          <a:srgbClr val="004B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3D03147" id="Rectangle 1" o:spid="_x0000_s1026" alt="&quot;&quot;" style="position:absolute;margin-left:-221pt;margin-top:-303.8pt;width:699.55pt;height:322.25pt;rotation:-1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zTiQIAAG8FAAAOAAAAZHJzL2Uyb0RvYy54bWysVFFv2yAQfp+0/4B4X+1YSZtGcaosVaZJ&#10;VRutnfpMMMSWMMeAxMl+/Q5w3K7t0zQ/IOC+++7u8x3zm2OryEFY14Au6egip0RoDlWjdyX9+bT+&#10;MqXEeaYrpkCLkp6EozeLz5/mnZmJAmpQlbAESbSbdaaktfdmlmWO16Jl7gKM0GiUYFvm8Wh3WWVZ&#10;h+ytyoo8v8w6sJWxwIVzeHubjHQR+aUU3D9I6YQnqqSYm4+rjes2rNlizmY7y0zd8D4N9g9ZtKzR&#10;GHSgumWekb1t3lG1DbfgQPoLDm0GUjZcxBqwmlH+pprHmhkRa0FxnBlkcv+Plt8fHs3GogydcTOH&#10;21DFUdqWWEC1ivwqD18sDtMlx6jdadBOHD3heDmdTsfFdEIJR9s4vy4mV5OgbpbYAquxzn8T0JKw&#10;KanFnxNp2eHO+QQ9QwLcgWqqdaNUPNjddqUsObDwI/Px18tVz/4XTOkA1hDcEmO4yV5qizt/UiLg&#10;lP4hJGkqTL+ImcS2E0McxrnQfpRMNatECj+aBEES/eARK42EgVli/IG7Jwgt/Z470fT44Cpi1w7O&#10;SfkhTMrgnFhyHjxiZNB+cG4bDfajyhRW1UdO+LNISZqg0haq08amLsDJcYavG/xvd8z5DbM4JHiJ&#10;g+8fcJEKupJCv6OkBvv7o/uAx95FKyUdDl1J3a89s4IS9V1jV1+PxuMwpfEwnlwVeLCvLdvXFr1v&#10;V4DtMIrZxW3Ae3XeSgvtM74PyxAVTUxzjF1S7u35sPLpMcAXhovlMsJwMg3zd/rR8EAeVA19+XR8&#10;Ztb0zeux7+/hPKBs9qaHEzZ4aljuPcgmNviLrr3eONWxcfoXKDwbr88R9fJOLv4AAAD//wMAUEsD&#10;BBQABgAIAAAAIQBgDcGM4gAAAAwBAAAPAAAAZHJzL2Rvd25yZXYueG1sTI/BTsMwEETvSPyDtUjc&#10;WqelpG2IUyFUkJC40PYD3HgbR8TrKHaakK9nOcFtRzuaeZPvRteIK3ah9qRgMU9AIJXe1FQpOB1f&#10;ZxsQIWoyuvGECr4xwK64vcl1ZvxAn3g9xEpwCIVMK7AxtpmUobTodJj7Fol/F985HVl2lTSdHjjc&#10;NXKZJKl0uiZusLrFF4vl16F3XCLt1IdNsz9NQ6wvH/vjW/8+KXV/Nz4/gYg4xj8z/OIzOhTMdPY9&#10;mSAaBbPVasljIl9psk5BsGf7uF6AOCt4SLcgi1z+H1H8AAAA//8DAFBLAQItABQABgAIAAAAIQC2&#10;gziS/gAAAOEBAAATAAAAAAAAAAAAAAAAAAAAAABbQ29udGVudF9UeXBlc10ueG1sUEsBAi0AFAAG&#10;AAgAAAAhADj9If/WAAAAlAEAAAsAAAAAAAAAAAAAAAAALwEAAF9yZWxzLy5yZWxzUEsBAi0AFAAG&#10;AAgAAAAhAIq1rNOJAgAAbwUAAA4AAAAAAAAAAAAAAAAALgIAAGRycy9lMm9Eb2MueG1sUEsBAi0A&#10;FAAGAAgAAAAhAGANwYziAAAADAEAAA8AAAAAAAAAAAAAAAAA4wQAAGRycy9kb3ducmV2LnhtbFBL&#10;BQYAAAAABAAEAPMAAADyBQAAAAA=&#10;" fillcolor="#004b6c" stroked="f" strokeweight="1pt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B25F11D" wp14:editId="550AD014">
                <wp:simplePos x="0" y="0"/>
                <wp:positionH relativeFrom="column">
                  <wp:posOffset>230505</wp:posOffset>
                </wp:positionH>
                <wp:positionV relativeFrom="paragraph">
                  <wp:posOffset>-4627880</wp:posOffset>
                </wp:positionV>
                <wp:extent cx="8884285" cy="4092575"/>
                <wp:effectExtent l="381000" t="1085850" r="393065" b="1089025"/>
                <wp:wrapNone/>
                <wp:docPr id="151001505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>
                          <a:off x="0" y="0"/>
                          <a:ext cx="8884285" cy="4092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9D3D">
                                <a:shade val="30000"/>
                                <a:satMod val="115000"/>
                                <a:alpha val="58000"/>
                              </a:srgbClr>
                            </a:gs>
                            <a:gs pos="50000">
                              <a:srgbClr val="009D3D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D3D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67FD4E" id="Rectangle 1" o:spid="_x0000_s1026" alt="&quot;&quot;" style="position:absolute;margin-left:18.15pt;margin-top:-364.4pt;width:699.55pt;height:322.25pt;rotation:15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VC/wIAAAYHAAAOAAAAZHJzL2Uyb0RvYy54bWysVVtr2zAUfh/sPwi9r3bSpE1CnRIaOgbd&#10;WtqOPiuyHAtkSZOU2379zpFsN3ShlDE/COncz3ekz1fX+0aRrXBeGl3QwVlOidDclFKvC/rz+fbL&#10;hBIfmC6ZMloU9CA8vZ5//nS1szMxNLVRpXAEgmg/29mC1iHYWZZ5XouG+TNjhQZlZVzDAhzdOisd&#10;20H0RmXDPL/IdsaV1hkuvAfpMinpPMavKsHDfVV5EYgqKNQW4uriusI1m1+x2doxW0velsH+oYqG&#10;SQ1J+1BLFhjZOPlXqEZyZ7ypwhk3TWaqSnIRe4BuBvmbbp5qZkXsBcDxtofJ/7+w/Mf2yT44gGFn&#10;/czDFrvYV64hzgBa0xy/2BoUS/YRuUOPnNgHwkE4mUxGw8mYEg66UT4dji/HiG2WYmFM63z4KkxD&#10;cFNQB6OJYdn2zodk2pm0QJa3UilSKQn3QsPtoVjSiwx1xAVuW/Rfe/CPHp5YA9Ckar1br26UI1uG&#10;k8+ny/NlNPc1K0WSnsfW4g3wLHw3ZRIPBmNsOcqZsjVL4vGklUJPbfDY39ofJ0fXDxdwcQnmKdHp&#10;At5NNcBUH87VWr/T7YlkIOrhVVIThq96kCMSkJl4zpQocRAxbJBKPMJY4YCOjsUBIjpK46oNDjRp&#10;UZK9Xrm4CwclkvWjqIgs4V4N08yQDUQ/Tca50CFN/2ic/diwkc4jlqI0BMTIFeTvY7cBOss05S52&#10;qrK1R1cRyaR3bnF/z7n3iJmNDr1zI7VxpzpT0FWbOdl3ICVoEKWVKQ8PLj1OHIHltxIe1B3z4YE5&#10;4C4QAh+He1gqZXYFNe2Oktq436fkaA+UAlpKdsCFBfW/NszBg1PfNLyo6WA0QvKMh9H4cggHd6xZ&#10;HWv0prkx8OgGsbq4Rfugum3lTPMCtL3ArKBimkPugvLgusNNSBwNxM/FYhHNgDAtC3f6yfLu7SNh&#10;PO9fmLMtqwQgpB+m4002e0MuyRbnoc1iE0wl42V9xbXFG8g2Xpz2x4BsfnyOVq+/r/kfAAAA//8D&#10;AFBLAwQUAAYACAAAACEAJFE44+EAAAAMAQAADwAAAGRycy9kb3ducmV2LnhtbEyPQU7DMBBF90jc&#10;wRokdq3TOrRRiFMBEqhCIEThAG48xIF4bMVumt4edwXLmXn68361mWzPRhxC50jCYp4BQ2qc7qiV&#10;8PnxOCuAhahIq94RSjhhgE19eVGpUrsjveO4iy1LIRRKJcHE6EvOQ2PQqjB3HindvtxgVUzj0HI9&#10;qGMKtz1fZtmKW9VR+mCUxweDzc/uYCWgf3ILf1p/b/WzGN/M67QVL/dSXl9Nd7fAIk7xD4azflKH&#10;Ojnt3YF0YL0EsRKJlDBbL4vU4Uzk4iYHtk+7IhfA64r/L1H/AgAA//8DAFBLAQItABQABgAIAAAA&#10;IQC2gziS/gAAAOEBAAATAAAAAAAAAAAAAAAAAAAAAABbQ29udGVudF9UeXBlc10ueG1sUEsBAi0A&#10;FAAGAAgAAAAhADj9If/WAAAAlAEAAAsAAAAAAAAAAAAAAAAALwEAAF9yZWxzLy5yZWxzUEsBAi0A&#10;FAAGAAgAAAAhACQW9UL/AgAABgcAAA4AAAAAAAAAAAAAAAAALgIAAGRycy9lMm9Eb2MueG1sUEsB&#10;Ai0AFAAGAAgAAAAhACRROOPhAAAADAEAAA8AAAAAAAAAAAAAAAAAWQUAAGRycy9kb3ducmV2Lnht&#10;bFBLBQYAAAAABAAEAPMAAABnBgAAAAA=&#10;" fillcolor="#00601d" stroked="f" strokeweight="1pt">
                <v:fill color2="#00a93a" o:opacity2="38010f" rotate="t" angle="270" colors="0 #00601d;.5 #008d2f;1 #00a93a" focus="100%" type="gradient"/>
                <w10:anchorlock/>
              </v:rect>
            </w:pict>
          </mc:Fallback>
        </mc:AlternateContent>
      </w:r>
    </w:p>
    <w:p w14:paraId="0B4F8F44" w14:textId="77777777" w:rsidR="00A07D65" w:rsidRDefault="00A07D65" w:rsidP="00F105B2">
      <w:pPr>
        <w:pStyle w:val="Title"/>
      </w:pPr>
    </w:p>
    <w:p w14:paraId="7D93FD11" w14:textId="6698C904" w:rsidR="0083480F" w:rsidRDefault="008814BF" w:rsidP="00F105B2">
      <w:pPr>
        <w:pStyle w:val="Title"/>
      </w:pPr>
      <w:r>
        <w:t>Budget 2025</w:t>
      </w:r>
    </w:p>
    <w:p w14:paraId="601BF79B" w14:textId="110EAB1C" w:rsidR="008814BF" w:rsidRDefault="008814BF" w:rsidP="00F105B2"/>
    <w:p w14:paraId="58C21C90" w14:textId="740B90DB" w:rsidR="003F2750" w:rsidRPr="003F2750" w:rsidRDefault="003F2750" w:rsidP="003F2750">
      <w:pPr>
        <w:rPr>
          <w:rStyle w:val="Emphasis"/>
        </w:rPr>
      </w:pPr>
      <w:r w:rsidRPr="003F2750">
        <w:rPr>
          <w:rStyle w:val="Emphasis"/>
        </w:rPr>
        <w:t xml:space="preserve">The largest social welfare package in the history of the State </w:t>
      </w:r>
      <w:r w:rsidR="00514FB8">
        <w:rPr>
          <w:rStyle w:val="Emphasis"/>
        </w:rPr>
        <w:t xml:space="preserve">providing </w:t>
      </w:r>
      <w:r w:rsidRPr="003F2750">
        <w:rPr>
          <w:rStyle w:val="Emphasis"/>
        </w:rPr>
        <w:t>€2.6 billion to assist households.</w:t>
      </w:r>
    </w:p>
    <w:p w14:paraId="7D4C9393" w14:textId="25F46314" w:rsidR="000B13A5" w:rsidRDefault="000B13A5" w:rsidP="000B13A5">
      <w:pPr>
        <w:pStyle w:val="Heading1"/>
      </w:pPr>
      <w:r>
        <w:t>Cost of living measures</w:t>
      </w:r>
    </w:p>
    <w:p w14:paraId="7DC65F9E" w14:textId="255681E6" w:rsidR="000B13A5" w:rsidRPr="005F1E0E" w:rsidRDefault="000B13A5" w:rsidP="000B13A5">
      <w:pPr>
        <w:pStyle w:val="ListParagraph"/>
        <w:numPr>
          <w:ilvl w:val="0"/>
          <w:numId w:val="1"/>
        </w:numPr>
        <w:rPr>
          <w:rStyle w:val="Emphasis"/>
          <w:b w:val="0"/>
          <w:iCs w:val="0"/>
          <w:color w:val="auto"/>
          <w:sz w:val="25"/>
          <w:szCs w:val="25"/>
        </w:rPr>
      </w:pPr>
      <w:r w:rsidRPr="005F1E0E">
        <w:rPr>
          <w:rStyle w:val="Emphasis"/>
          <w:b w:val="0"/>
          <w:iCs w:val="0"/>
          <w:color w:val="auto"/>
          <w:sz w:val="25"/>
          <w:szCs w:val="25"/>
        </w:rPr>
        <w:t xml:space="preserve">€300 cost of living lump sum payment to all households getting </w:t>
      </w:r>
      <w:r w:rsidRPr="005F1E0E">
        <w:rPr>
          <w:rStyle w:val="Emphasis"/>
          <w:bCs/>
          <w:iCs w:val="0"/>
          <w:color w:val="auto"/>
          <w:sz w:val="25"/>
          <w:szCs w:val="25"/>
        </w:rPr>
        <w:t>Fuel Allowance</w:t>
      </w:r>
    </w:p>
    <w:p w14:paraId="3E4F1BEC" w14:textId="1A49C890" w:rsidR="000B13A5" w:rsidRPr="005F1E0E" w:rsidRDefault="00E16A81" w:rsidP="000B13A5">
      <w:pPr>
        <w:pStyle w:val="ListParagraph"/>
        <w:numPr>
          <w:ilvl w:val="0"/>
          <w:numId w:val="1"/>
        </w:numPr>
        <w:rPr>
          <w:rStyle w:val="Emphasis"/>
          <w:b w:val="0"/>
          <w:iCs w:val="0"/>
          <w:color w:val="auto"/>
          <w:sz w:val="25"/>
          <w:szCs w:val="25"/>
        </w:rPr>
      </w:pPr>
      <w:r w:rsidRPr="005F1E0E">
        <w:rPr>
          <w:rStyle w:val="Emphasis"/>
          <w:b w:val="0"/>
          <w:iCs w:val="0"/>
          <w:color w:val="auto"/>
          <w:sz w:val="25"/>
          <w:szCs w:val="25"/>
        </w:rPr>
        <w:t xml:space="preserve">€200 cost of living lump sum payment for pensioners and people with a disability getting the </w:t>
      </w:r>
      <w:r w:rsidRPr="005F1E0E">
        <w:rPr>
          <w:rStyle w:val="Emphasis"/>
          <w:bCs/>
          <w:iCs w:val="0"/>
          <w:color w:val="auto"/>
          <w:sz w:val="25"/>
          <w:szCs w:val="25"/>
        </w:rPr>
        <w:t>Living Alone Increase</w:t>
      </w:r>
    </w:p>
    <w:p w14:paraId="7BEEF962" w14:textId="1108FE80" w:rsidR="000B13A5" w:rsidRPr="005F1E0E" w:rsidRDefault="00E16A81" w:rsidP="000B13A5">
      <w:pPr>
        <w:pStyle w:val="ListParagraph"/>
        <w:numPr>
          <w:ilvl w:val="0"/>
          <w:numId w:val="1"/>
        </w:numPr>
        <w:rPr>
          <w:rStyle w:val="Emphasis"/>
          <w:b w:val="0"/>
          <w:iCs w:val="0"/>
          <w:color w:val="auto"/>
          <w:sz w:val="25"/>
          <w:szCs w:val="25"/>
        </w:rPr>
      </w:pPr>
      <w:r w:rsidRPr="005F1E0E">
        <w:rPr>
          <w:rStyle w:val="Emphasis"/>
          <w:b w:val="0"/>
          <w:iCs w:val="0"/>
          <w:color w:val="auto"/>
          <w:sz w:val="25"/>
          <w:szCs w:val="25"/>
        </w:rPr>
        <w:t xml:space="preserve">€400 cost of living lump sum payment to all families getting the </w:t>
      </w:r>
      <w:r w:rsidRPr="005F1E0E">
        <w:rPr>
          <w:rStyle w:val="Emphasis"/>
          <w:bCs/>
          <w:iCs w:val="0"/>
          <w:color w:val="auto"/>
          <w:sz w:val="25"/>
          <w:szCs w:val="25"/>
        </w:rPr>
        <w:t xml:space="preserve">Working Family </w:t>
      </w:r>
      <w:r w:rsidR="00CA1874" w:rsidRPr="005F1E0E">
        <w:rPr>
          <w:rStyle w:val="Emphasis"/>
          <w:bCs/>
          <w:iCs w:val="0"/>
          <w:color w:val="auto"/>
          <w:sz w:val="25"/>
          <w:szCs w:val="25"/>
        </w:rPr>
        <w:t>P</w:t>
      </w:r>
      <w:r w:rsidRPr="005F1E0E">
        <w:rPr>
          <w:rStyle w:val="Emphasis"/>
          <w:bCs/>
          <w:iCs w:val="0"/>
          <w:color w:val="auto"/>
          <w:sz w:val="25"/>
          <w:szCs w:val="25"/>
        </w:rPr>
        <w:t xml:space="preserve">ayment </w:t>
      </w:r>
    </w:p>
    <w:p w14:paraId="33A7AEA1" w14:textId="3202A98D" w:rsidR="00E16A81" w:rsidRPr="005F1E0E" w:rsidRDefault="00E16A81" w:rsidP="00E16A81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5F1E0E">
        <w:rPr>
          <w:sz w:val="25"/>
          <w:szCs w:val="25"/>
        </w:rPr>
        <w:t>double payment of </w:t>
      </w:r>
      <w:r w:rsidRPr="005F1E0E">
        <w:rPr>
          <w:b/>
          <w:bCs/>
          <w:sz w:val="25"/>
          <w:szCs w:val="25"/>
        </w:rPr>
        <w:t>Child Benefit</w:t>
      </w:r>
      <w:r w:rsidRPr="005F1E0E">
        <w:rPr>
          <w:sz w:val="25"/>
          <w:szCs w:val="25"/>
        </w:rPr>
        <w:t> to be paid in both November and December 2024</w:t>
      </w:r>
      <w:r w:rsidR="002E45AE" w:rsidRPr="005F1E0E">
        <w:rPr>
          <w:sz w:val="25"/>
          <w:szCs w:val="25"/>
        </w:rPr>
        <w:t xml:space="preserve"> to support all families with children</w:t>
      </w:r>
    </w:p>
    <w:p w14:paraId="7287D110" w14:textId="570C3721" w:rsidR="005C1358" w:rsidRPr="005F1E0E" w:rsidRDefault="005C1358" w:rsidP="005C1358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5F1E0E">
        <w:rPr>
          <w:sz w:val="25"/>
          <w:szCs w:val="25"/>
        </w:rPr>
        <w:t>€400 cost of living lump sum payment for people getting </w:t>
      </w:r>
      <w:r w:rsidRPr="005F1E0E">
        <w:rPr>
          <w:b/>
          <w:bCs/>
          <w:sz w:val="25"/>
          <w:szCs w:val="25"/>
        </w:rPr>
        <w:t>Carer's Support Grant</w:t>
      </w:r>
      <w:r w:rsidRPr="005F1E0E">
        <w:rPr>
          <w:sz w:val="25"/>
          <w:szCs w:val="25"/>
        </w:rPr>
        <w:t> *</w:t>
      </w:r>
    </w:p>
    <w:p w14:paraId="5F6C3C9C" w14:textId="296CC941" w:rsidR="005C1358" w:rsidRPr="005F1E0E" w:rsidRDefault="005C1358" w:rsidP="005C1358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5F1E0E">
        <w:rPr>
          <w:sz w:val="25"/>
          <w:szCs w:val="25"/>
        </w:rPr>
        <w:t>€</w:t>
      </w:r>
      <w:r w:rsidR="00A54818" w:rsidRPr="005F1E0E">
        <w:rPr>
          <w:sz w:val="25"/>
          <w:szCs w:val="25"/>
        </w:rPr>
        <w:t>400</w:t>
      </w:r>
      <w:r w:rsidRPr="005F1E0E">
        <w:rPr>
          <w:sz w:val="25"/>
          <w:szCs w:val="25"/>
        </w:rPr>
        <w:t xml:space="preserve"> cost of living lump sum payment for people getting </w:t>
      </w:r>
      <w:r w:rsidRPr="005F1E0E">
        <w:rPr>
          <w:b/>
          <w:bCs/>
          <w:sz w:val="25"/>
          <w:szCs w:val="25"/>
        </w:rPr>
        <w:t xml:space="preserve">Disability </w:t>
      </w:r>
      <w:r w:rsidR="0038642F" w:rsidRPr="005F1E0E">
        <w:rPr>
          <w:b/>
          <w:bCs/>
          <w:sz w:val="25"/>
          <w:szCs w:val="25"/>
        </w:rPr>
        <w:t>Allowance,</w:t>
      </w:r>
      <w:r w:rsidRPr="005F1E0E">
        <w:rPr>
          <w:b/>
          <w:bCs/>
          <w:sz w:val="25"/>
          <w:szCs w:val="25"/>
        </w:rPr>
        <w:t> Blind Pension </w:t>
      </w:r>
      <w:r w:rsidRPr="005F1E0E">
        <w:rPr>
          <w:sz w:val="25"/>
          <w:szCs w:val="25"/>
        </w:rPr>
        <w:t>and</w:t>
      </w:r>
      <w:r w:rsidRPr="005F1E0E">
        <w:rPr>
          <w:b/>
          <w:bCs/>
          <w:sz w:val="25"/>
          <w:szCs w:val="25"/>
        </w:rPr>
        <w:t> Invalidity Pension</w:t>
      </w:r>
      <w:r w:rsidRPr="005F1E0E">
        <w:rPr>
          <w:sz w:val="25"/>
          <w:szCs w:val="25"/>
        </w:rPr>
        <w:t> *</w:t>
      </w:r>
    </w:p>
    <w:p w14:paraId="565E18CB" w14:textId="3A880DC0" w:rsidR="005C1358" w:rsidRPr="005F1E0E" w:rsidRDefault="005C1358" w:rsidP="005C1358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5F1E0E">
        <w:rPr>
          <w:sz w:val="25"/>
          <w:szCs w:val="25"/>
        </w:rPr>
        <w:t xml:space="preserve">€100 cost of living lump sum payment for people getting a </w:t>
      </w:r>
      <w:r w:rsidRPr="005F1E0E">
        <w:rPr>
          <w:b/>
          <w:bCs/>
          <w:sz w:val="25"/>
          <w:szCs w:val="25"/>
        </w:rPr>
        <w:t>Child Support Payment</w:t>
      </w:r>
      <w:r w:rsidRPr="005F1E0E">
        <w:rPr>
          <w:sz w:val="25"/>
          <w:szCs w:val="25"/>
        </w:rPr>
        <w:t xml:space="preserve"> </w:t>
      </w:r>
      <w:r w:rsidR="00873523" w:rsidRPr="005F1E0E">
        <w:rPr>
          <w:sz w:val="25"/>
          <w:szCs w:val="25"/>
        </w:rPr>
        <w:t>(</w:t>
      </w:r>
      <w:r w:rsidR="00663B64" w:rsidRPr="005F1E0E">
        <w:rPr>
          <w:sz w:val="25"/>
          <w:szCs w:val="25"/>
        </w:rPr>
        <w:t xml:space="preserve">previously known as </w:t>
      </w:r>
      <w:r w:rsidRPr="005F1E0E">
        <w:rPr>
          <w:sz w:val="25"/>
          <w:szCs w:val="25"/>
        </w:rPr>
        <w:t>Increase for a Qualified Chil</w:t>
      </w:r>
      <w:r w:rsidR="007C3035" w:rsidRPr="005F1E0E">
        <w:rPr>
          <w:sz w:val="25"/>
          <w:szCs w:val="25"/>
        </w:rPr>
        <w:t>d)</w:t>
      </w:r>
      <w:r w:rsidRPr="005F1E0E">
        <w:rPr>
          <w:sz w:val="25"/>
          <w:szCs w:val="25"/>
        </w:rPr>
        <w:t xml:space="preserve"> to be paid for each qualified child </w:t>
      </w:r>
    </w:p>
    <w:p w14:paraId="2B7C7677" w14:textId="0CDC9898" w:rsidR="00224FEF" w:rsidRPr="005F1E0E" w:rsidRDefault="005C1358" w:rsidP="00224FEF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5F1E0E">
        <w:rPr>
          <w:sz w:val="25"/>
          <w:szCs w:val="25"/>
        </w:rPr>
        <w:t xml:space="preserve">October </w:t>
      </w:r>
      <w:r w:rsidR="00CB4FA0" w:rsidRPr="005F1E0E">
        <w:rPr>
          <w:sz w:val="25"/>
          <w:szCs w:val="25"/>
        </w:rPr>
        <w:t xml:space="preserve">2024 </w:t>
      </w:r>
      <w:r w:rsidRPr="005F1E0E">
        <w:rPr>
          <w:sz w:val="25"/>
          <w:szCs w:val="25"/>
        </w:rPr>
        <w:t xml:space="preserve">cost of living bonus will be paid </w:t>
      </w:r>
      <w:r w:rsidR="00224FEF" w:rsidRPr="005F1E0E">
        <w:rPr>
          <w:sz w:val="25"/>
          <w:szCs w:val="25"/>
        </w:rPr>
        <w:t xml:space="preserve">on the same basis as the Christmas bonus to groups </w:t>
      </w:r>
      <w:r w:rsidRPr="005F1E0E">
        <w:rPr>
          <w:sz w:val="25"/>
          <w:szCs w:val="25"/>
        </w:rPr>
        <w:t>including pensioners, carers</w:t>
      </w:r>
      <w:r w:rsidR="00224FEF" w:rsidRPr="005F1E0E">
        <w:rPr>
          <w:sz w:val="25"/>
          <w:szCs w:val="25"/>
        </w:rPr>
        <w:t>, lone parents,</w:t>
      </w:r>
      <w:r w:rsidRPr="005F1E0E">
        <w:rPr>
          <w:sz w:val="25"/>
          <w:szCs w:val="25"/>
        </w:rPr>
        <w:t xml:space="preserve"> people on disability payment</w:t>
      </w:r>
      <w:r w:rsidR="00224FEF" w:rsidRPr="005F1E0E">
        <w:rPr>
          <w:sz w:val="25"/>
          <w:szCs w:val="25"/>
        </w:rPr>
        <w:t>, long</w:t>
      </w:r>
      <w:r w:rsidR="00A03C8E">
        <w:rPr>
          <w:sz w:val="25"/>
          <w:szCs w:val="25"/>
        </w:rPr>
        <w:t>-</w:t>
      </w:r>
      <w:r w:rsidR="00224FEF" w:rsidRPr="005F1E0E">
        <w:rPr>
          <w:sz w:val="25"/>
          <w:szCs w:val="25"/>
        </w:rPr>
        <w:t>term jobseeker recipients.</w:t>
      </w:r>
    </w:p>
    <w:p w14:paraId="24B114A5" w14:textId="594A77E5" w:rsidR="00224FEF" w:rsidRPr="005F1E0E" w:rsidRDefault="005C1358" w:rsidP="00224FEF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5F1E0E">
        <w:rPr>
          <w:sz w:val="25"/>
          <w:szCs w:val="25"/>
        </w:rPr>
        <w:t xml:space="preserve">Christmas </w:t>
      </w:r>
      <w:r w:rsidR="00A245E6">
        <w:rPr>
          <w:sz w:val="25"/>
          <w:szCs w:val="25"/>
        </w:rPr>
        <w:t>b</w:t>
      </w:r>
      <w:r w:rsidRPr="005F1E0E">
        <w:rPr>
          <w:sz w:val="25"/>
          <w:szCs w:val="25"/>
        </w:rPr>
        <w:t xml:space="preserve">onus will be paid to </w:t>
      </w:r>
      <w:r w:rsidR="00514FB8" w:rsidRPr="005F1E0E">
        <w:rPr>
          <w:sz w:val="25"/>
          <w:szCs w:val="25"/>
        </w:rPr>
        <w:t>over 1.3</w:t>
      </w:r>
      <w:r w:rsidRPr="005F1E0E">
        <w:rPr>
          <w:sz w:val="25"/>
          <w:szCs w:val="25"/>
        </w:rPr>
        <w:t xml:space="preserve"> million </w:t>
      </w:r>
      <w:r w:rsidR="00A03C8E">
        <w:rPr>
          <w:sz w:val="25"/>
          <w:szCs w:val="25"/>
        </w:rPr>
        <w:t xml:space="preserve">social </w:t>
      </w:r>
      <w:r w:rsidRPr="005F1E0E">
        <w:rPr>
          <w:sz w:val="25"/>
          <w:szCs w:val="25"/>
        </w:rPr>
        <w:t xml:space="preserve">welfare </w:t>
      </w:r>
      <w:r w:rsidR="00D042CC">
        <w:rPr>
          <w:sz w:val="25"/>
          <w:szCs w:val="25"/>
        </w:rPr>
        <w:t>recipients</w:t>
      </w:r>
    </w:p>
    <w:p w14:paraId="377618EB" w14:textId="18E660F0" w:rsidR="00755D7F" w:rsidRPr="005F1E0E" w:rsidRDefault="003609F4" w:rsidP="00755D7F">
      <w:pPr>
        <w:rPr>
          <w:sz w:val="22"/>
          <w:szCs w:val="22"/>
        </w:rPr>
      </w:pPr>
      <w:r w:rsidRPr="00224FEF">
        <w:rPr>
          <w:sz w:val="22"/>
          <w:szCs w:val="22"/>
        </w:rPr>
        <w:lastRenderedPageBreak/>
        <w:t xml:space="preserve">*The once-off payment to people getting Disability Allowance, Invalidity Pension, Blind Pension and/or Carer’s Support Grant, </w:t>
      </w:r>
      <w:r w:rsidRPr="00224FEF">
        <w:rPr>
          <w:b/>
          <w:bCs/>
          <w:sz w:val="22"/>
          <w:szCs w:val="22"/>
        </w:rPr>
        <w:t>is only payable in respect of one paymen</w:t>
      </w:r>
      <w:r w:rsidRPr="00224FEF">
        <w:rPr>
          <w:sz w:val="22"/>
          <w:szCs w:val="22"/>
        </w:rPr>
        <w:t>t, even if you qualify for more than one of the payments or are caring for more than one person</w:t>
      </w:r>
      <w:r w:rsidR="002E45AE" w:rsidRPr="00224FEF">
        <w:rPr>
          <w:sz w:val="22"/>
          <w:szCs w:val="22"/>
        </w:rPr>
        <w:t>.</w:t>
      </w:r>
    </w:p>
    <w:p w14:paraId="3E15DF7F" w14:textId="6D8C3910" w:rsidR="00755D7F" w:rsidRPr="00C96461" w:rsidRDefault="00755D7F" w:rsidP="00755D7F">
      <w:pPr>
        <w:rPr>
          <w:b/>
          <w:bCs/>
          <w:color w:val="009D3D"/>
          <w:sz w:val="32"/>
          <w:szCs w:val="32"/>
        </w:rPr>
      </w:pPr>
      <w:r w:rsidRPr="00C96461">
        <w:rPr>
          <w:b/>
          <w:bCs/>
          <w:color w:val="009D3D"/>
          <w:sz w:val="32"/>
          <w:szCs w:val="32"/>
        </w:rPr>
        <w:t xml:space="preserve">Supports to address child poverty </w:t>
      </w:r>
    </w:p>
    <w:p w14:paraId="682BE3B3" w14:textId="43DC84C6" w:rsidR="00755D7F" w:rsidRPr="00946B13" w:rsidRDefault="00755D7F" w:rsidP="00755D7F">
      <w:pPr>
        <w:pStyle w:val="ListParagraph"/>
        <w:numPr>
          <w:ilvl w:val="0"/>
          <w:numId w:val="5"/>
        </w:numPr>
      </w:pPr>
      <w:r w:rsidRPr="00946B13">
        <w:t xml:space="preserve">€12 increase in </w:t>
      </w:r>
      <w:r w:rsidR="00A03C8E">
        <w:t xml:space="preserve">most </w:t>
      </w:r>
      <w:r w:rsidRPr="00946B13">
        <w:t>weekly social welfare payments from January 2025. There will be proportionate increases for qualified adults and people getting a reduced rate</w:t>
      </w:r>
    </w:p>
    <w:p w14:paraId="76CB3EB0" w14:textId="77777777" w:rsidR="00755D7F" w:rsidRPr="00946B13" w:rsidRDefault="00755D7F" w:rsidP="00755D7F">
      <w:pPr>
        <w:pStyle w:val="ListParagraph"/>
        <w:numPr>
          <w:ilvl w:val="0"/>
          <w:numId w:val="5"/>
        </w:numPr>
      </w:pPr>
      <w:r w:rsidRPr="00946B13">
        <w:t>€15 increase in </w:t>
      </w:r>
      <w:r w:rsidRPr="00432581">
        <w:rPr>
          <w:b/>
          <w:bCs/>
        </w:rPr>
        <w:t>Maternity Benefit, Paternity Benefit, Adoptive Benefit </w:t>
      </w:r>
      <w:r w:rsidRPr="00432581">
        <w:t>and</w:t>
      </w:r>
      <w:r w:rsidRPr="00432581">
        <w:rPr>
          <w:b/>
          <w:bCs/>
        </w:rPr>
        <w:t> Parent's Benefit</w:t>
      </w:r>
      <w:r w:rsidRPr="00946B13">
        <w:t> from January 2025</w:t>
      </w:r>
    </w:p>
    <w:p w14:paraId="6E30DF05" w14:textId="2FB394DE" w:rsidR="00755D7F" w:rsidRPr="00946B13" w:rsidRDefault="00755D7F" w:rsidP="007D7E7D">
      <w:pPr>
        <w:pStyle w:val="ListParagraph"/>
        <w:numPr>
          <w:ilvl w:val="0"/>
          <w:numId w:val="12"/>
        </w:numPr>
      </w:pPr>
      <w:r w:rsidRPr="00946B13">
        <w:t xml:space="preserve">weekly rates of </w:t>
      </w:r>
      <w:r w:rsidRPr="00F44050">
        <w:rPr>
          <w:b/>
          <w:bCs/>
        </w:rPr>
        <w:t>Child Support Payment</w:t>
      </w:r>
      <w:r w:rsidRPr="00946B13">
        <w:t xml:space="preserve"> (previously known as Increase </w:t>
      </w:r>
      <w:r>
        <w:t>for a</w:t>
      </w:r>
      <w:r w:rsidRPr="00946B13">
        <w:t xml:space="preserve"> Qualified Child) will increase by €8 to €62 for those aged 12 and over</w:t>
      </w:r>
      <w:r>
        <w:t>,</w:t>
      </w:r>
      <w:r w:rsidRPr="00946B13">
        <w:t xml:space="preserve"> and by €4 to €50 for under 12s in January 2025</w:t>
      </w:r>
      <w:r w:rsidR="007D7E7D">
        <w:t xml:space="preserve">. This means an </w:t>
      </w:r>
      <w:r w:rsidR="007D7E7D">
        <w:rPr>
          <w:b/>
          <w:bCs/>
        </w:rPr>
        <w:t>annual</w:t>
      </w:r>
      <w:r w:rsidR="007D7E7D">
        <w:t xml:space="preserve"> payment of up to €3,224 for a child aged 12 and over, and up to €2,600 for a child aged under 12 (if they are eligible to get the increase on a primary payment for a full year).</w:t>
      </w:r>
    </w:p>
    <w:p w14:paraId="63E8B109" w14:textId="77777777" w:rsidR="00755D7F" w:rsidRPr="005C1358" w:rsidRDefault="00755D7F" w:rsidP="00755D7F">
      <w:pPr>
        <w:pStyle w:val="ListParagraph"/>
        <w:numPr>
          <w:ilvl w:val="0"/>
          <w:numId w:val="5"/>
        </w:numPr>
      </w:pPr>
      <w:r w:rsidRPr="00432581">
        <w:rPr>
          <w:b/>
          <w:bCs/>
        </w:rPr>
        <w:t>Newborn Baby Grant</w:t>
      </w:r>
      <w:r w:rsidRPr="005C1358">
        <w:t xml:space="preserve"> of </w:t>
      </w:r>
      <w:r>
        <w:t>€280 in addition to the first month of Child Benefit (€140)</w:t>
      </w:r>
      <w:r w:rsidRPr="005C1358">
        <w:t xml:space="preserve"> for</w:t>
      </w:r>
      <w:r>
        <w:t xml:space="preserve"> children born on or after 1</w:t>
      </w:r>
      <w:r w:rsidRPr="005C1358">
        <w:t xml:space="preserve"> January 2025</w:t>
      </w:r>
    </w:p>
    <w:p w14:paraId="70DC8799" w14:textId="77777777" w:rsidR="00755D7F" w:rsidRPr="00946B13" w:rsidRDefault="00755D7F" w:rsidP="00755D7F">
      <w:pPr>
        <w:pStyle w:val="ListParagraph"/>
        <w:numPr>
          <w:ilvl w:val="0"/>
          <w:numId w:val="5"/>
        </w:numPr>
      </w:pPr>
      <w:r w:rsidRPr="00946B13">
        <w:t>the income thresholds for the </w:t>
      </w:r>
      <w:r w:rsidRPr="00F44050">
        <w:rPr>
          <w:b/>
          <w:bCs/>
        </w:rPr>
        <w:t>Working Family Payment</w:t>
      </w:r>
      <w:r w:rsidRPr="00946B13">
        <w:t xml:space="preserve"> will increase by €60 </w:t>
      </w:r>
      <w:r>
        <w:t>a</w:t>
      </w:r>
      <w:r w:rsidRPr="00946B13">
        <w:t xml:space="preserve"> week regardless of family size from January 2025</w:t>
      </w:r>
    </w:p>
    <w:p w14:paraId="574AF6E9" w14:textId="77777777" w:rsidR="00755D7F" w:rsidRPr="005C1358" w:rsidRDefault="00755D7F" w:rsidP="00755D7F">
      <w:pPr>
        <w:pStyle w:val="ListParagraph"/>
        <w:numPr>
          <w:ilvl w:val="0"/>
          <w:numId w:val="5"/>
        </w:numPr>
      </w:pPr>
      <w:r w:rsidRPr="005C1358">
        <w:t xml:space="preserve">extend </w:t>
      </w:r>
      <w:r w:rsidRPr="00F44050">
        <w:rPr>
          <w:b/>
          <w:bCs/>
        </w:rPr>
        <w:t>Hot School Meals</w:t>
      </w:r>
      <w:r w:rsidRPr="005C1358">
        <w:t xml:space="preserve"> to all </w:t>
      </w:r>
      <w:r>
        <w:t xml:space="preserve">remaining </w:t>
      </w:r>
      <w:r w:rsidRPr="005C1358">
        <w:t>primary schools in 2025 on a phased basis from April 2025</w:t>
      </w:r>
    </w:p>
    <w:p w14:paraId="71EF2C12" w14:textId="77777777" w:rsidR="00755D7F" w:rsidRDefault="00755D7F" w:rsidP="00755D7F">
      <w:pPr>
        <w:pStyle w:val="ListParagraph"/>
        <w:numPr>
          <w:ilvl w:val="0"/>
          <w:numId w:val="5"/>
        </w:numPr>
      </w:pPr>
      <w:r w:rsidRPr="00946B13">
        <w:t xml:space="preserve">School Meals </w:t>
      </w:r>
      <w:r w:rsidRPr="00F44050">
        <w:rPr>
          <w:b/>
          <w:bCs/>
        </w:rPr>
        <w:t>Holiday Hunger pilot</w:t>
      </w:r>
      <w:r w:rsidRPr="00946B13">
        <w:t xml:space="preserve"> project will start in summer 2025</w:t>
      </w:r>
    </w:p>
    <w:p w14:paraId="7F7AB029" w14:textId="4F45B976" w:rsidR="00755D7F" w:rsidRDefault="00755D7F" w:rsidP="00755D7F">
      <w:pPr>
        <w:pStyle w:val="ListParagraph"/>
        <w:numPr>
          <w:ilvl w:val="0"/>
          <w:numId w:val="5"/>
        </w:numPr>
      </w:pPr>
      <w:r w:rsidRPr="00946B13">
        <w:t>€400 cost of living lump sum payment to all families getting the </w:t>
      </w:r>
      <w:r w:rsidRPr="00F44050">
        <w:rPr>
          <w:b/>
          <w:bCs/>
        </w:rPr>
        <w:t>Working Family Payment</w:t>
      </w:r>
      <w:r w:rsidRPr="00946B13">
        <w:t> to</w:t>
      </w:r>
      <w:r w:rsidR="00431E07">
        <w:t xml:space="preserve"> be</w:t>
      </w:r>
      <w:r w:rsidRPr="00946B13">
        <w:t xml:space="preserve"> paid in November 2024</w:t>
      </w:r>
    </w:p>
    <w:p w14:paraId="20C51E64" w14:textId="77777777" w:rsidR="00755D7F" w:rsidRPr="00946B13" w:rsidRDefault="00755D7F" w:rsidP="00755D7F">
      <w:pPr>
        <w:pStyle w:val="ListParagraph"/>
        <w:numPr>
          <w:ilvl w:val="0"/>
          <w:numId w:val="5"/>
        </w:numPr>
      </w:pPr>
      <w:r w:rsidRPr="005C1358">
        <w:lastRenderedPageBreak/>
        <w:t xml:space="preserve">€100 cost of living lump sum payment for people getting a </w:t>
      </w:r>
      <w:r w:rsidRPr="00F44050">
        <w:rPr>
          <w:b/>
          <w:bCs/>
        </w:rPr>
        <w:t>Child Support Payment</w:t>
      </w:r>
      <w:r w:rsidRPr="005C1358">
        <w:t xml:space="preserve"> </w:t>
      </w:r>
      <w:r>
        <w:t xml:space="preserve">(previously known as </w:t>
      </w:r>
      <w:r w:rsidRPr="00F44050">
        <w:t>Increase for a Qualified Child</w:t>
      </w:r>
      <w:r>
        <w:t>)</w:t>
      </w:r>
      <w:r w:rsidRPr="005C1358">
        <w:t> to be paid for each qualified child in November 2024</w:t>
      </w:r>
    </w:p>
    <w:p w14:paraId="452BA1CB" w14:textId="77777777" w:rsidR="00755D7F" w:rsidRPr="00946B13" w:rsidRDefault="00755D7F" w:rsidP="00755D7F">
      <w:pPr>
        <w:pStyle w:val="ListParagraph"/>
        <w:numPr>
          <w:ilvl w:val="0"/>
          <w:numId w:val="5"/>
        </w:numPr>
      </w:pPr>
      <w:r w:rsidRPr="00946B13">
        <w:t>double payment of </w:t>
      </w:r>
      <w:r w:rsidRPr="00F44050">
        <w:rPr>
          <w:b/>
          <w:bCs/>
        </w:rPr>
        <w:t>Child Benefit</w:t>
      </w:r>
      <w:r w:rsidRPr="00946B13">
        <w:t> to be paid in both November and December 2024</w:t>
      </w:r>
    </w:p>
    <w:p w14:paraId="052732AB" w14:textId="77777777" w:rsidR="00060EE7" w:rsidRDefault="00755D7F" w:rsidP="007B7583">
      <w:pPr>
        <w:pStyle w:val="ListParagraph"/>
        <w:numPr>
          <w:ilvl w:val="0"/>
          <w:numId w:val="5"/>
        </w:numPr>
      </w:pPr>
      <w:r w:rsidRPr="00946B13">
        <w:t xml:space="preserve">October </w:t>
      </w:r>
      <w:r>
        <w:t xml:space="preserve">2024 </w:t>
      </w:r>
      <w:r w:rsidRPr="00946B13">
        <w:t xml:space="preserve">cost of living bonus </w:t>
      </w:r>
      <w:r w:rsidR="00060EE7" w:rsidRPr="00060EE7">
        <w:t xml:space="preserve">will be paid on the same basis as the Christmas bonus </w:t>
      </w:r>
    </w:p>
    <w:p w14:paraId="095A7020" w14:textId="34B454D5" w:rsidR="00755D7F" w:rsidRPr="00946B13" w:rsidRDefault="00755D7F" w:rsidP="007B7583">
      <w:pPr>
        <w:pStyle w:val="ListParagraph"/>
        <w:numPr>
          <w:ilvl w:val="0"/>
          <w:numId w:val="5"/>
        </w:numPr>
      </w:pPr>
      <w:r w:rsidRPr="00946B13">
        <w:t>Christmas Bonus to be paid in December 2024</w:t>
      </w:r>
    </w:p>
    <w:p w14:paraId="21FDE21A" w14:textId="77777777" w:rsidR="00755D7F" w:rsidRDefault="00755D7F" w:rsidP="00755D7F">
      <w:pPr>
        <w:pStyle w:val="Heading1"/>
      </w:pPr>
      <w:r>
        <w:t>Supports for families and children</w:t>
      </w:r>
    </w:p>
    <w:p w14:paraId="23D7BA0B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5C1358">
        <w:t>€12 increase in most weekly social welfare payments from January 2025. There will be proportionate increases for qualified adults and people getting a reduced rate</w:t>
      </w:r>
    </w:p>
    <w:p w14:paraId="2608ED1F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5C1358">
        <w:t>€15 increase in </w:t>
      </w:r>
      <w:r w:rsidRPr="00432581">
        <w:rPr>
          <w:b/>
          <w:bCs/>
        </w:rPr>
        <w:t>Maternity Benefit, Paternity Benefit, Adoptive Benefit and Parent's Benefit</w:t>
      </w:r>
      <w:r w:rsidRPr="005C1358">
        <w:t> from January 2025</w:t>
      </w:r>
    </w:p>
    <w:p w14:paraId="3F7D8FC9" w14:textId="621FB59B" w:rsidR="00755D7F" w:rsidRPr="00946B13" w:rsidRDefault="00755D7F" w:rsidP="003C4275">
      <w:pPr>
        <w:pStyle w:val="ListParagraph"/>
        <w:numPr>
          <w:ilvl w:val="0"/>
          <w:numId w:val="4"/>
        </w:numPr>
      </w:pPr>
      <w:r w:rsidRPr="00946B13">
        <w:t xml:space="preserve">weekly rates of </w:t>
      </w:r>
      <w:r w:rsidRPr="00F44050">
        <w:rPr>
          <w:b/>
          <w:bCs/>
        </w:rPr>
        <w:t>Child Support Payment</w:t>
      </w:r>
      <w:r w:rsidRPr="00946B13">
        <w:t xml:space="preserve"> (previously known </w:t>
      </w:r>
      <w:r>
        <w:t xml:space="preserve">as </w:t>
      </w:r>
      <w:r w:rsidRPr="00946B13">
        <w:t xml:space="preserve">Increase </w:t>
      </w:r>
      <w:r>
        <w:t>for a</w:t>
      </w:r>
      <w:r w:rsidRPr="00946B13">
        <w:t xml:space="preserve"> Qualified Child) will increase by €8 to €62 for those aged 12 and over</w:t>
      </w:r>
      <w:r>
        <w:t>,</w:t>
      </w:r>
      <w:r w:rsidRPr="00946B13">
        <w:t xml:space="preserve"> and by €4 to €50 for under 12s in January 2025</w:t>
      </w:r>
      <w:r w:rsidR="003C4275">
        <w:t xml:space="preserve">.  This means an </w:t>
      </w:r>
      <w:r w:rsidR="003C4275" w:rsidRPr="003C4275">
        <w:rPr>
          <w:b/>
          <w:bCs/>
        </w:rPr>
        <w:t>annual</w:t>
      </w:r>
      <w:r w:rsidR="003C4275">
        <w:t xml:space="preserve"> </w:t>
      </w:r>
      <w:r w:rsidR="00E00423">
        <w:t>payment</w:t>
      </w:r>
      <w:r w:rsidR="003C4275">
        <w:t xml:space="preserve"> of up to €3,224 for a chi</w:t>
      </w:r>
      <w:r w:rsidR="00016672">
        <w:t>l</w:t>
      </w:r>
      <w:r w:rsidR="003C4275">
        <w:t>d aged 12 and over, and up to €2,600 for a child aged under 12 (if they are eligible to get the increase on a primary payment for a full year).</w:t>
      </w:r>
    </w:p>
    <w:p w14:paraId="4F01DD79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432581">
        <w:rPr>
          <w:b/>
          <w:bCs/>
        </w:rPr>
        <w:t>Newborn Baby Grant</w:t>
      </w:r>
      <w:r w:rsidRPr="005C1358">
        <w:t xml:space="preserve"> of </w:t>
      </w:r>
      <w:r>
        <w:t>€280 in addition to the first month of Child Benefit (€140)</w:t>
      </w:r>
      <w:r w:rsidRPr="005C1358">
        <w:t xml:space="preserve"> for</w:t>
      </w:r>
      <w:r>
        <w:t xml:space="preserve"> children born on or after 1</w:t>
      </w:r>
      <w:r w:rsidRPr="005C1358">
        <w:t xml:space="preserve"> January 2025</w:t>
      </w:r>
    </w:p>
    <w:p w14:paraId="159A416D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5C1358">
        <w:t>the income thresholds for the </w:t>
      </w:r>
      <w:r w:rsidRPr="00663B64">
        <w:rPr>
          <w:b/>
          <w:bCs/>
        </w:rPr>
        <w:t>Working Family Payment</w:t>
      </w:r>
      <w:r w:rsidRPr="005C1358">
        <w:t> will increase by €60 per week regardless of family size from January 2025</w:t>
      </w:r>
    </w:p>
    <w:p w14:paraId="59CCBD9A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5C1358">
        <w:lastRenderedPageBreak/>
        <w:t xml:space="preserve">extend </w:t>
      </w:r>
      <w:r w:rsidRPr="00F44050">
        <w:rPr>
          <w:b/>
          <w:bCs/>
        </w:rPr>
        <w:t>Hot School Meals</w:t>
      </w:r>
      <w:r w:rsidRPr="005C1358">
        <w:t xml:space="preserve"> to all </w:t>
      </w:r>
      <w:r>
        <w:t xml:space="preserve">remaining </w:t>
      </w:r>
      <w:r w:rsidRPr="005C1358">
        <w:t>primary schools in 2025 on a phased basis from April 2025</w:t>
      </w:r>
    </w:p>
    <w:p w14:paraId="1E928FF8" w14:textId="77777777" w:rsidR="00755D7F" w:rsidRDefault="00755D7F" w:rsidP="00755D7F">
      <w:pPr>
        <w:pStyle w:val="ListParagraph"/>
        <w:numPr>
          <w:ilvl w:val="0"/>
          <w:numId w:val="4"/>
        </w:numPr>
      </w:pPr>
      <w:r w:rsidRPr="005C1358">
        <w:t xml:space="preserve">School Meals </w:t>
      </w:r>
      <w:r w:rsidRPr="00F44050">
        <w:rPr>
          <w:b/>
          <w:bCs/>
        </w:rPr>
        <w:t>Holiday Hunger pilot</w:t>
      </w:r>
      <w:r w:rsidRPr="005C1358">
        <w:t xml:space="preserve"> project will start in summer 2025</w:t>
      </w:r>
    </w:p>
    <w:p w14:paraId="3E747B63" w14:textId="77777777" w:rsidR="00431E07" w:rsidRDefault="00431E07" w:rsidP="00431E07">
      <w:pPr>
        <w:pStyle w:val="ListParagraph"/>
        <w:numPr>
          <w:ilvl w:val="0"/>
          <w:numId w:val="4"/>
        </w:numPr>
      </w:pPr>
      <w:r w:rsidRPr="00946B13">
        <w:t>€400 cost of living lump sum payment to all families getting the </w:t>
      </w:r>
      <w:r w:rsidRPr="00F44050">
        <w:rPr>
          <w:b/>
          <w:bCs/>
        </w:rPr>
        <w:t>Working Family Payment</w:t>
      </w:r>
      <w:r w:rsidRPr="00946B13">
        <w:t> to</w:t>
      </w:r>
      <w:r>
        <w:t xml:space="preserve"> be</w:t>
      </w:r>
      <w:r w:rsidRPr="00946B13">
        <w:t xml:space="preserve"> paid in November 2024</w:t>
      </w:r>
    </w:p>
    <w:p w14:paraId="4A2EB1A4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5C1358">
        <w:t xml:space="preserve">€100 cost of living lump sum payment for people getting a </w:t>
      </w:r>
      <w:r w:rsidRPr="00F44050">
        <w:rPr>
          <w:b/>
          <w:bCs/>
        </w:rPr>
        <w:t>Child Support Payment</w:t>
      </w:r>
      <w:r w:rsidRPr="005C1358">
        <w:t xml:space="preserve"> </w:t>
      </w:r>
      <w:r>
        <w:t xml:space="preserve">(previously known as </w:t>
      </w:r>
      <w:r w:rsidRPr="00F44050">
        <w:t>Increase for a Qualified Child</w:t>
      </w:r>
      <w:r>
        <w:t>)</w:t>
      </w:r>
      <w:r w:rsidRPr="005C1358">
        <w:t> to be paid for each qualified child in November 2024</w:t>
      </w:r>
    </w:p>
    <w:p w14:paraId="7C61B338" w14:textId="77777777" w:rsidR="00755D7F" w:rsidRPr="005C1358" w:rsidRDefault="00755D7F" w:rsidP="00755D7F">
      <w:pPr>
        <w:pStyle w:val="ListParagraph"/>
        <w:numPr>
          <w:ilvl w:val="0"/>
          <w:numId w:val="4"/>
        </w:numPr>
      </w:pPr>
      <w:r w:rsidRPr="005C1358">
        <w:t>double payment of </w:t>
      </w:r>
      <w:r w:rsidRPr="00F44050">
        <w:rPr>
          <w:b/>
          <w:bCs/>
        </w:rPr>
        <w:t>Child Benefit</w:t>
      </w:r>
      <w:r w:rsidRPr="005C1358">
        <w:t> to be paid in both November and December 2024</w:t>
      </w:r>
    </w:p>
    <w:p w14:paraId="39931CA9" w14:textId="77777777" w:rsidR="00060EE7" w:rsidRDefault="00060EE7" w:rsidP="00060EE7">
      <w:pPr>
        <w:pStyle w:val="ListParagraph"/>
        <w:numPr>
          <w:ilvl w:val="0"/>
          <w:numId w:val="4"/>
        </w:numPr>
      </w:pPr>
      <w:r w:rsidRPr="00946B13">
        <w:t xml:space="preserve">October </w:t>
      </w:r>
      <w:r>
        <w:t xml:space="preserve">2024 </w:t>
      </w:r>
      <w:r w:rsidRPr="00946B13">
        <w:t xml:space="preserve">cost of living bonus </w:t>
      </w:r>
      <w:r w:rsidRPr="00060EE7">
        <w:t xml:space="preserve">will be paid on the same basis as the Christmas bonus </w:t>
      </w:r>
    </w:p>
    <w:p w14:paraId="693A9D8F" w14:textId="64A09C65" w:rsidR="00755D7F" w:rsidRDefault="00755D7F" w:rsidP="00755D7F">
      <w:pPr>
        <w:pStyle w:val="ListParagraph"/>
        <w:numPr>
          <w:ilvl w:val="0"/>
          <w:numId w:val="4"/>
        </w:numPr>
      </w:pPr>
      <w:r>
        <w:t>Christmas bonus to be paid in December 2024</w:t>
      </w:r>
    </w:p>
    <w:p w14:paraId="3A1CA207" w14:textId="77777777" w:rsidR="00755D7F" w:rsidRDefault="00755D7F" w:rsidP="00755D7F"/>
    <w:p w14:paraId="68D3DD50" w14:textId="77777777" w:rsidR="00755D7F" w:rsidRDefault="00755D7F" w:rsidP="00755D7F">
      <w:pPr>
        <w:pStyle w:val="Heading1"/>
      </w:pPr>
      <w:r>
        <w:t>Supports for carers</w:t>
      </w:r>
    </w:p>
    <w:p w14:paraId="22DE23BA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t>€12 increase in the maximum rate of the </w:t>
      </w:r>
      <w:r w:rsidRPr="00F44050">
        <w:rPr>
          <w:b/>
          <w:bCs/>
        </w:rPr>
        <w:t>Carer's Allowance</w:t>
      </w:r>
      <w:r w:rsidRPr="00946B13">
        <w:t> and </w:t>
      </w:r>
      <w:r w:rsidRPr="00F44050">
        <w:rPr>
          <w:b/>
          <w:bCs/>
        </w:rPr>
        <w:t>Carer's Benefit</w:t>
      </w:r>
      <w:r w:rsidRPr="00946B13">
        <w:t> from January 2025. There will be proportionate increases for people getting a reduced rate</w:t>
      </w:r>
    </w:p>
    <w:p w14:paraId="3F0D59DB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t xml:space="preserve">weekly rates of </w:t>
      </w:r>
      <w:r w:rsidRPr="00F44050">
        <w:rPr>
          <w:b/>
          <w:bCs/>
        </w:rPr>
        <w:t>Child Support Payment</w:t>
      </w:r>
      <w:r w:rsidRPr="00946B13">
        <w:t xml:space="preserve"> (previously known </w:t>
      </w:r>
      <w:r>
        <w:t xml:space="preserve">as </w:t>
      </w:r>
      <w:r w:rsidRPr="00946B13">
        <w:t xml:space="preserve">Increase </w:t>
      </w:r>
      <w:r>
        <w:t>for a</w:t>
      </w:r>
      <w:r w:rsidRPr="00946B13">
        <w:t xml:space="preserve"> Qualified Child) will increase by €8 to €62 for those aged 12 and over</w:t>
      </w:r>
      <w:r>
        <w:t>,</w:t>
      </w:r>
      <w:r w:rsidRPr="00946B13">
        <w:t xml:space="preserve"> and by €4 to €50 for under 12s in January 2025</w:t>
      </w:r>
    </w:p>
    <w:p w14:paraId="7E3D04BD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t>increase in the </w:t>
      </w:r>
      <w:r w:rsidRPr="00F44050">
        <w:rPr>
          <w:b/>
          <w:bCs/>
        </w:rPr>
        <w:t>Carer's Allowance</w:t>
      </w:r>
      <w:r w:rsidRPr="00946B13">
        <w:t> income disregard to €625 for a single person and €1,250 for a couple</w:t>
      </w:r>
      <w:r>
        <w:t xml:space="preserve"> from July 2025</w:t>
      </w:r>
    </w:p>
    <w:p w14:paraId="05EBD33B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lastRenderedPageBreak/>
        <w:t>extend </w:t>
      </w:r>
      <w:r w:rsidRPr="00F44050">
        <w:rPr>
          <w:b/>
          <w:bCs/>
        </w:rPr>
        <w:t>Carer's Benefit</w:t>
      </w:r>
      <w:r w:rsidRPr="00946B13">
        <w:t> to people who are self-employed</w:t>
      </w:r>
      <w:r>
        <w:t xml:space="preserve"> from January 2025</w:t>
      </w:r>
    </w:p>
    <w:p w14:paraId="4313289E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t>€150 increase in the </w:t>
      </w:r>
      <w:r w:rsidRPr="00F44050">
        <w:rPr>
          <w:b/>
          <w:bCs/>
        </w:rPr>
        <w:t>Carer's Support Grant</w:t>
      </w:r>
      <w:r>
        <w:t xml:space="preserve"> paid annually in June</w:t>
      </w:r>
    </w:p>
    <w:p w14:paraId="510A195A" w14:textId="722C8A49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F44050">
        <w:rPr>
          <w:b/>
          <w:bCs/>
        </w:rPr>
        <w:t>Carer's Allowance</w:t>
      </w:r>
      <w:r w:rsidRPr="00946B13">
        <w:t> </w:t>
      </w:r>
      <w:r w:rsidR="007E07FB">
        <w:t>will become a qualifying payment for Fuel Allowance from January 2025, subject to meeting all criteria of the Fuel Allowance scheme, including satisfying the Fuel Allowance means test</w:t>
      </w:r>
    </w:p>
    <w:p w14:paraId="0B7B7760" w14:textId="77777777" w:rsidR="00755D7F" w:rsidRDefault="00755D7F" w:rsidP="00755D7F">
      <w:pPr>
        <w:pStyle w:val="ListParagraph"/>
        <w:numPr>
          <w:ilvl w:val="0"/>
          <w:numId w:val="6"/>
        </w:numPr>
      </w:pPr>
      <w:r w:rsidRPr="00946B13">
        <w:t>€20 increase a month in </w:t>
      </w:r>
      <w:r w:rsidRPr="00F44050">
        <w:rPr>
          <w:b/>
          <w:bCs/>
        </w:rPr>
        <w:t>Domiciliary Care Allowance</w:t>
      </w:r>
      <w:r w:rsidRPr="00946B13">
        <w:t> from January 2025</w:t>
      </w:r>
    </w:p>
    <w:p w14:paraId="1A9F6403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t>€400 cost of living lump sum payment for people getting </w:t>
      </w:r>
      <w:r w:rsidRPr="00F44050">
        <w:rPr>
          <w:b/>
          <w:bCs/>
        </w:rPr>
        <w:t>Carer's Support Grant</w:t>
      </w:r>
      <w:r w:rsidRPr="00946B13">
        <w:t> *</w:t>
      </w:r>
      <w:r>
        <w:t xml:space="preserve"> to be paid in November 2024</w:t>
      </w:r>
    </w:p>
    <w:p w14:paraId="6FCC7B2A" w14:textId="77777777" w:rsidR="00755D7F" w:rsidRPr="005C1358" w:rsidRDefault="00755D7F" w:rsidP="00755D7F">
      <w:pPr>
        <w:pStyle w:val="ListParagraph"/>
        <w:numPr>
          <w:ilvl w:val="0"/>
          <w:numId w:val="6"/>
        </w:numPr>
      </w:pPr>
      <w:r w:rsidRPr="005C1358">
        <w:t xml:space="preserve">€100 cost of living lump sum payment for people getting a </w:t>
      </w:r>
      <w:r w:rsidRPr="00F44050">
        <w:rPr>
          <w:b/>
          <w:bCs/>
        </w:rPr>
        <w:t>Child Support Payment</w:t>
      </w:r>
      <w:r w:rsidRPr="005C1358">
        <w:t xml:space="preserve"> </w:t>
      </w:r>
      <w:r>
        <w:t xml:space="preserve">(previously known as </w:t>
      </w:r>
      <w:r w:rsidRPr="00F44050">
        <w:t>Increase for a Qualified Child</w:t>
      </w:r>
      <w:r>
        <w:t>)</w:t>
      </w:r>
      <w:r w:rsidRPr="005C1358">
        <w:t> to be paid for each qualified child in November 2024</w:t>
      </w:r>
    </w:p>
    <w:p w14:paraId="129DDD51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647797">
        <w:t>double payment of </w:t>
      </w:r>
      <w:r w:rsidRPr="00647797">
        <w:rPr>
          <w:b/>
          <w:bCs/>
        </w:rPr>
        <w:t>Child Benefit</w:t>
      </w:r>
      <w:r w:rsidRPr="00647797">
        <w:t> to be paid in both November and December 2024</w:t>
      </w:r>
    </w:p>
    <w:p w14:paraId="5BBF636C" w14:textId="77777777" w:rsidR="00060EE7" w:rsidRDefault="00060EE7" w:rsidP="00060EE7">
      <w:pPr>
        <w:pStyle w:val="ListParagraph"/>
        <w:numPr>
          <w:ilvl w:val="0"/>
          <w:numId w:val="6"/>
        </w:numPr>
      </w:pPr>
      <w:r w:rsidRPr="00946B13">
        <w:t xml:space="preserve">October </w:t>
      </w:r>
      <w:r>
        <w:t xml:space="preserve">2024 </w:t>
      </w:r>
      <w:r w:rsidRPr="00946B13">
        <w:t xml:space="preserve">cost of living bonus </w:t>
      </w:r>
      <w:r w:rsidRPr="00060EE7">
        <w:t xml:space="preserve">will be paid on the same basis as the Christmas bonus </w:t>
      </w:r>
    </w:p>
    <w:p w14:paraId="30D829CC" w14:textId="77777777" w:rsidR="00755D7F" w:rsidRPr="00946B13" w:rsidRDefault="00755D7F" w:rsidP="00755D7F">
      <w:pPr>
        <w:pStyle w:val="ListParagraph"/>
        <w:numPr>
          <w:ilvl w:val="0"/>
          <w:numId w:val="6"/>
        </w:numPr>
      </w:pPr>
      <w:r w:rsidRPr="00946B13">
        <w:t>Christmas bonus to be paid in December 2024</w:t>
      </w:r>
    </w:p>
    <w:p w14:paraId="00055D2B" w14:textId="77777777" w:rsidR="00755D7F" w:rsidRPr="005C1358" w:rsidRDefault="00755D7F" w:rsidP="00755D7F"/>
    <w:p w14:paraId="193066B8" w14:textId="21DAE2E4" w:rsidR="00F105B2" w:rsidRDefault="00F105B2" w:rsidP="00F105B2">
      <w:pPr>
        <w:pStyle w:val="Heading1"/>
      </w:pPr>
      <w:r>
        <w:t xml:space="preserve">Supports for </w:t>
      </w:r>
      <w:r w:rsidR="00A34A7E">
        <w:t>p</w:t>
      </w:r>
      <w:r>
        <w:t>ensioners</w:t>
      </w:r>
      <w:r w:rsidR="00A34A7E">
        <w:t xml:space="preserve"> </w:t>
      </w:r>
    </w:p>
    <w:p w14:paraId="377C49FC" w14:textId="4FE56673" w:rsidR="005C1358" w:rsidRPr="005C1358" w:rsidRDefault="005C1358" w:rsidP="005C1358">
      <w:pPr>
        <w:pStyle w:val="ListParagraph"/>
        <w:numPr>
          <w:ilvl w:val="0"/>
          <w:numId w:val="3"/>
        </w:numPr>
      </w:pPr>
      <w:r w:rsidRPr="005C1358">
        <w:t xml:space="preserve">€12 increase in the maximum weekly rate of all State </w:t>
      </w:r>
      <w:r w:rsidR="00CA1874">
        <w:t>p</w:t>
      </w:r>
      <w:r w:rsidRPr="005C1358">
        <w:t>ensions from January 2025. There will be proportionate increases for</w:t>
      </w:r>
      <w:r w:rsidR="008B1FF8">
        <w:t xml:space="preserve"> qualified adults and</w:t>
      </w:r>
      <w:r w:rsidRPr="005C1358">
        <w:t xml:space="preserve"> people getting a reduced rate</w:t>
      </w:r>
    </w:p>
    <w:p w14:paraId="362F19FF" w14:textId="06632DDA" w:rsidR="005C1358" w:rsidRPr="005C1358" w:rsidRDefault="005C1358" w:rsidP="005C1358">
      <w:pPr>
        <w:pStyle w:val="ListParagraph"/>
        <w:numPr>
          <w:ilvl w:val="0"/>
          <w:numId w:val="3"/>
        </w:numPr>
      </w:pPr>
      <w:r w:rsidRPr="005C1358">
        <w:t xml:space="preserve">the amount not taken into account when you sell your home to move into care will increase to €337,500 </w:t>
      </w:r>
      <w:r w:rsidR="007A2831">
        <w:t>from</w:t>
      </w:r>
      <w:r w:rsidRPr="005C1358">
        <w:t xml:space="preserve"> </w:t>
      </w:r>
      <w:r w:rsidR="009A3FED">
        <w:t>January 2025,</w:t>
      </w:r>
      <w:r w:rsidRPr="005C1358">
        <w:t xml:space="preserve"> for those who get </w:t>
      </w:r>
      <w:r w:rsidR="00873523">
        <w:lastRenderedPageBreak/>
        <w:t xml:space="preserve">the </w:t>
      </w:r>
      <w:r w:rsidRPr="00CA1874">
        <w:rPr>
          <w:b/>
          <w:bCs/>
        </w:rPr>
        <w:t>State Pension (Non-contributory)</w:t>
      </w:r>
      <w:r w:rsidRPr="005C1358">
        <w:t>, or </w:t>
      </w:r>
      <w:r w:rsidRPr="00CA1874">
        <w:rPr>
          <w:b/>
          <w:bCs/>
        </w:rPr>
        <w:t>Disability Allowance</w:t>
      </w:r>
      <w:r w:rsidRPr="005C1358">
        <w:t> or </w:t>
      </w:r>
      <w:r w:rsidRPr="00CA1874">
        <w:rPr>
          <w:b/>
          <w:bCs/>
        </w:rPr>
        <w:t>Blind Pension</w:t>
      </w:r>
      <w:r w:rsidR="009A3FED">
        <w:rPr>
          <w:b/>
          <w:bCs/>
        </w:rPr>
        <w:t xml:space="preserve"> </w:t>
      </w:r>
    </w:p>
    <w:p w14:paraId="4805101F" w14:textId="4AA1052D" w:rsidR="005C1358" w:rsidRPr="005C1358" w:rsidRDefault="005C1358" w:rsidP="005C1358">
      <w:pPr>
        <w:pStyle w:val="ListParagraph"/>
        <w:numPr>
          <w:ilvl w:val="0"/>
          <w:numId w:val="3"/>
        </w:numPr>
      </w:pPr>
      <w:r w:rsidRPr="005C1358">
        <w:t>means test disregard for </w:t>
      </w:r>
      <w:r w:rsidRPr="00432581">
        <w:rPr>
          <w:b/>
          <w:bCs/>
        </w:rPr>
        <w:t>Fuel Allowance</w:t>
      </w:r>
      <w:r w:rsidRPr="005C1358">
        <w:t> extended to those aged 66 and over</w:t>
      </w:r>
      <w:r w:rsidR="009A3FED">
        <w:t xml:space="preserve"> from January 2025</w:t>
      </w:r>
      <w:r w:rsidRPr="005C1358">
        <w:t>- €</w:t>
      </w:r>
      <w:r w:rsidR="000D5953">
        <w:t>524</w:t>
      </w:r>
      <w:r w:rsidRPr="005C1358">
        <w:t xml:space="preserve"> (single person) and €1,</w:t>
      </w:r>
      <w:r w:rsidR="000D5953">
        <w:t>048</w:t>
      </w:r>
      <w:r w:rsidRPr="005C1358">
        <w:t xml:space="preserve"> (couple) meaning more people will qualify for this support</w:t>
      </w:r>
    </w:p>
    <w:p w14:paraId="05484FDB" w14:textId="4F6B2D14" w:rsidR="005C1358" w:rsidRPr="005C1358" w:rsidRDefault="005C1358" w:rsidP="005C1358">
      <w:pPr>
        <w:pStyle w:val="ListParagraph"/>
        <w:numPr>
          <w:ilvl w:val="0"/>
          <w:numId w:val="3"/>
        </w:numPr>
      </w:pPr>
      <w:r w:rsidRPr="00432581">
        <w:rPr>
          <w:b/>
          <w:bCs/>
        </w:rPr>
        <w:t>Free Travel</w:t>
      </w:r>
      <w:r w:rsidRPr="00432581">
        <w:t xml:space="preserve"> Scheme</w:t>
      </w:r>
      <w:r w:rsidRPr="005C1358">
        <w:t> </w:t>
      </w:r>
      <w:r w:rsidRPr="003C06E2">
        <w:rPr>
          <w:b/>
          <w:bCs/>
        </w:rPr>
        <w:t>Companion</w:t>
      </w:r>
      <w:r w:rsidRPr="005C1358">
        <w:t xml:space="preserve"> </w:t>
      </w:r>
      <w:r w:rsidRPr="003C06E2">
        <w:rPr>
          <w:b/>
          <w:bCs/>
        </w:rPr>
        <w:t>Pass</w:t>
      </w:r>
      <w:r w:rsidRPr="005C1358">
        <w:t xml:space="preserve"> for all those aged over 70 from September 2025</w:t>
      </w:r>
    </w:p>
    <w:p w14:paraId="3BD06815" w14:textId="77777777" w:rsidR="005C660A" w:rsidRDefault="005C660A" w:rsidP="005C660A">
      <w:pPr>
        <w:pStyle w:val="ListParagraph"/>
        <w:numPr>
          <w:ilvl w:val="0"/>
          <w:numId w:val="3"/>
        </w:numPr>
      </w:pPr>
      <w:r>
        <w:t xml:space="preserve">€300 cost of living lump sum payment to all households getting </w:t>
      </w:r>
      <w:r>
        <w:rPr>
          <w:b/>
          <w:bCs/>
        </w:rPr>
        <w:t>Fuel Allowance</w:t>
      </w:r>
      <w:r>
        <w:t xml:space="preserve"> to be paid in November 2024</w:t>
      </w:r>
    </w:p>
    <w:p w14:paraId="4535BDA7" w14:textId="77777777" w:rsidR="005C660A" w:rsidRDefault="005C660A" w:rsidP="005C660A">
      <w:pPr>
        <w:pStyle w:val="ListParagraph"/>
        <w:numPr>
          <w:ilvl w:val="0"/>
          <w:numId w:val="3"/>
        </w:numPr>
        <w:rPr>
          <w:b/>
          <w:bCs/>
        </w:rPr>
      </w:pPr>
      <w:r>
        <w:t>€200 cost of living lump sum payment to people who are getting a </w:t>
      </w:r>
      <w:r>
        <w:rPr>
          <w:b/>
          <w:bCs/>
        </w:rPr>
        <w:t xml:space="preserve">Living Alone Increase </w:t>
      </w:r>
      <w:r>
        <w:t>to be paid in November 2024</w:t>
      </w:r>
    </w:p>
    <w:p w14:paraId="79CC3922" w14:textId="424441DB" w:rsidR="005C1358" w:rsidRPr="005C1358" w:rsidRDefault="005C1358" w:rsidP="005C1358">
      <w:pPr>
        <w:pStyle w:val="ListParagraph"/>
        <w:numPr>
          <w:ilvl w:val="0"/>
          <w:numId w:val="3"/>
        </w:numPr>
      </w:pPr>
      <w:r w:rsidRPr="005C1358">
        <w:t xml:space="preserve">October </w:t>
      </w:r>
      <w:r w:rsidR="008B718A">
        <w:t xml:space="preserve">2024 </w:t>
      </w:r>
      <w:r w:rsidRPr="005C1358">
        <w:t>cost of living bonus for pensioners</w:t>
      </w:r>
      <w:r w:rsidR="005C660A">
        <w:t xml:space="preserve"> </w:t>
      </w:r>
    </w:p>
    <w:p w14:paraId="2AB8C29E" w14:textId="77777777" w:rsidR="005C1358" w:rsidRPr="005C1358" w:rsidRDefault="005C1358" w:rsidP="005C1358">
      <w:pPr>
        <w:pStyle w:val="ListParagraph"/>
        <w:numPr>
          <w:ilvl w:val="0"/>
          <w:numId w:val="3"/>
        </w:numPr>
      </w:pPr>
      <w:r w:rsidRPr="005C1358">
        <w:t>Christmas bonus to be paid in December 2024</w:t>
      </w:r>
    </w:p>
    <w:p w14:paraId="26F746B6" w14:textId="77777777" w:rsidR="00F105B2" w:rsidRDefault="00F105B2" w:rsidP="00881CE0"/>
    <w:p w14:paraId="094A1EDC" w14:textId="2DF5C29A" w:rsidR="004F6E11" w:rsidRPr="00826745" w:rsidRDefault="004F6E11" w:rsidP="00946B13">
      <w:pPr>
        <w:rPr>
          <w:b/>
          <w:bCs/>
          <w:color w:val="009D3D"/>
          <w:sz w:val="32"/>
          <w:szCs w:val="32"/>
        </w:rPr>
      </w:pPr>
      <w:r w:rsidRPr="00826745">
        <w:rPr>
          <w:b/>
          <w:bCs/>
          <w:color w:val="009D3D"/>
          <w:sz w:val="32"/>
          <w:szCs w:val="32"/>
        </w:rPr>
        <w:t xml:space="preserve">Supports for people with disabilities </w:t>
      </w:r>
    </w:p>
    <w:p w14:paraId="2DEBD48A" w14:textId="77777777" w:rsidR="00946B13" w:rsidRPr="00946B13" w:rsidRDefault="00946B13" w:rsidP="00946B13">
      <w:pPr>
        <w:pStyle w:val="ListParagraph"/>
        <w:numPr>
          <w:ilvl w:val="0"/>
          <w:numId w:val="7"/>
        </w:numPr>
      </w:pPr>
      <w:r w:rsidRPr="00946B13">
        <w:t>€12 increase in the maximum personal rate of weekly disability payments from January 2025. There will be proportionate increases for people getting a reduced rate</w:t>
      </w:r>
    </w:p>
    <w:p w14:paraId="639DCF1F" w14:textId="77777777" w:rsidR="00DE36FA" w:rsidRPr="005C1358" w:rsidRDefault="00DE36FA" w:rsidP="00DE36FA">
      <w:pPr>
        <w:pStyle w:val="ListParagraph"/>
        <w:numPr>
          <w:ilvl w:val="0"/>
          <w:numId w:val="7"/>
        </w:numPr>
      </w:pPr>
      <w:r w:rsidRPr="005C1358">
        <w:t xml:space="preserve">the amount not taken into account when you sell your home to move into care will increase to €337,500 </w:t>
      </w:r>
      <w:r>
        <w:t>from</w:t>
      </w:r>
      <w:r w:rsidRPr="005C1358">
        <w:t xml:space="preserve"> </w:t>
      </w:r>
      <w:r>
        <w:t>January 2025,</w:t>
      </w:r>
      <w:r w:rsidRPr="005C1358">
        <w:t xml:space="preserve"> for those who get </w:t>
      </w:r>
      <w:r>
        <w:t xml:space="preserve">the </w:t>
      </w:r>
      <w:r w:rsidRPr="00CA1874">
        <w:rPr>
          <w:b/>
          <w:bCs/>
        </w:rPr>
        <w:t>State Pension (Non-contributory)</w:t>
      </w:r>
      <w:r w:rsidRPr="005C1358">
        <w:t>, or </w:t>
      </w:r>
      <w:r w:rsidRPr="00CA1874">
        <w:rPr>
          <w:b/>
          <w:bCs/>
        </w:rPr>
        <w:t>Disability Allowance</w:t>
      </w:r>
      <w:r w:rsidRPr="005C1358">
        <w:t> or </w:t>
      </w:r>
      <w:r w:rsidRPr="00CA1874">
        <w:rPr>
          <w:b/>
          <w:bCs/>
        </w:rPr>
        <w:t>Blind Pension</w:t>
      </w:r>
      <w:r>
        <w:rPr>
          <w:b/>
          <w:bCs/>
        </w:rPr>
        <w:t xml:space="preserve"> </w:t>
      </w:r>
    </w:p>
    <w:p w14:paraId="0D1022E5" w14:textId="2722CAE3" w:rsidR="009135B4" w:rsidRPr="00946B13" w:rsidRDefault="009135B4" w:rsidP="009135B4">
      <w:pPr>
        <w:pStyle w:val="ListParagraph"/>
        <w:numPr>
          <w:ilvl w:val="0"/>
          <w:numId w:val="7"/>
        </w:numPr>
      </w:pPr>
      <w:r w:rsidRPr="00946B13">
        <w:t xml:space="preserve">€20 increase </w:t>
      </w:r>
      <w:r w:rsidR="00C70BF3">
        <w:t>a</w:t>
      </w:r>
      <w:r w:rsidRPr="00946B13">
        <w:t xml:space="preserve"> month in </w:t>
      </w:r>
      <w:r w:rsidRPr="00F21CDF">
        <w:rPr>
          <w:b/>
          <w:bCs/>
        </w:rPr>
        <w:t>Domiciliary Care Allowance</w:t>
      </w:r>
      <w:r w:rsidRPr="00946B13">
        <w:t> from January 2025</w:t>
      </w:r>
    </w:p>
    <w:p w14:paraId="5EFC1795" w14:textId="5A25F6FF" w:rsidR="00946B13" w:rsidRPr="00946B13" w:rsidRDefault="00946B13" w:rsidP="00946B13">
      <w:pPr>
        <w:pStyle w:val="ListParagraph"/>
        <w:numPr>
          <w:ilvl w:val="0"/>
          <w:numId w:val="7"/>
        </w:numPr>
      </w:pPr>
      <w:r w:rsidRPr="00946B13">
        <w:lastRenderedPageBreak/>
        <w:t>€</w:t>
      </w:r>
      <w:r w:rsidR="00976C7A">
        <w:t>400</w:t>
      </w:r>
      <w:r w:rsidRPr="00946B13">
        <w:t xml:space="preserve"> cost of living lump sum payment</w:t>
      </w:r>
      <w:r w:rsidR="00472F35">
        <w:t xml:space="preserve"> for</w:t>
      </w:r>
      <w:r w:rsidRPr="00946B13">
        <w:t xml:space="preserve"> people getting </w:t>
      </w:r>
      <w:r w:rsidRPr="00D431B4">
        <w:rPr>
          <w:b/>
          <w:bCs/>
        </w:rPr>
        <w:t>Disability Allowance, Invalidity Pension</w:t>
      </w:r>
      <w:r w:rsidRPr="00F44050">
        <w:t xml:space="preserve"> and</w:t>
      </w:r>
      <w:r w:rsidRPr="00946B13">
        <w:t> </w:t>
      </w:r>
      <w:r w:rsidRPr="00D431B4">
        <w:rPr>
          <w:b/>
          <w:bCs/>
        </w:rPr>
        <w:t>Blind Pension</w:t>
      </w:r>
      <w:r w:rsidRPr="00946B13">
        <w:t> *</w:t>
      </w:r>
      <w:r w:rsidR="000A4F9B">
        <w:t xml:space="preserve"> to be paid in November 2024</w:t>
      </w:r>
    </w:p>
    <w:p w14:paraId="3B9E9E92" w14:textId="77777777" w:rsidR="005C660A" w:rsidRDefault="005C660A" w:rsidP="005C660A">
      <w:pPr>
        <w:pStyle w:val="ListParagraph"/>
        <w:numPr>
          <w:ilvl w:val="0"/>
          <w:numId w:val="7"/>
        </w:numPr>
      </w:pPr>
      <w:r>
        <w:t xml:space="preserve">€300 cost of living lump sum payment to all households getting </w:t>
      </w:r>
      <w:r>
        <w:rPr>
          <w:b/>
          <w:bCs/>
        </w:rPr>
        <w:t>Fuel Allowance</w:t>
      </w:r>
      <w:r>
        <w:t xml:space="preserve"> to be paid in November 2024</w:t>
      </w:r>
    </w:p>
    <w:p w14:paraId="5B233CEA" w14:textId="77777777" w:rsidR="005C660A" w:rsidRDefault="005C660A" w:rsidP="005C660A">
      <w:pPr>
        <w:pStyle w:val="ListParagraph"/>
        <w:numPr>
          <w:ilvl w:val="0"/>
          <w:numId w:val="7"/>
        </w:numPr>
        <w:rPr>
          <w:b/>
          <w:bCs/>
        </w:rPr>
      </w:pPr>
      <w:r>
        <w:t>€200 cost of living lump sum payment to people who are getting a </w:t>
      </w:r>
      <w:r>
        <w:rPr>
          <w:b/>
          <w:bCs/>
        </w:rPr>
        <w:t xml:space="preserve">Living Alone Increase </w:t>
      </w:r>
      <w:r>
        <w:t>to be paid in November 2024</w:t>
      </w:r>
    </w:p>
    <w:p w14:paraId="585612E1" w14:textId="77777777" w:rsidR="00060EE7" w:rsidRDefault="00060EE7" w:rsidP="00060EE7">
      <w:pPr>
        <w:pStyle w:val="ListParagraph"/>
        <w:numPr>
          <w:ilvl w:val="0"/>
          <w:numId w:val="7"/>
        </w:numPr>
      </w:pPr>
      <w:r w:rsidRPr="00946B13">
        <w:t xml:space="preserve">October </w:t>
      </w:r>
      <w:r>
        <w:t xml:space="preserve">2024 </w:t>
      </w:r>
      <w:r w:rsidRPr="00946B13">
        <w:t xml:space="preserve">cost of living bonus </w:t>
      </w:r>
      <w:r w:rsidRPr="00060EE7">
        <w:t xml:space="preserve">will be paid on the same basis as the Christmas bonus </w:t>
      </w:r>
    </w:p>
    <w:p w14:paraId="0834C4A9" w14:textId="5D88637A" w:rsidR="00F34B0B" w:rsidRDefault="00946B13" w:rsidP="008F0CD9">
      <w:pPr>
        <w:pStyle w:val="ListParagraph"/>
        <w:numPr>
          <w:ilvl w:val="0"/>
          <w:numId w:val="7"/>
        </w:numPr>
      </w:pPr>
      <w:r w:rsidRPr="00946B13">
        <w:t xml:space="preserve">Christmas bonus to all persons getting a </w:t>
      </w:r>
      <w:proofErr w:type="gramStart"/>
      <w:r w:rsidRPr="00946B13">
        <w:t>long term</w:t>
      </w:r>
      <w:proofErr w:type="gramEnd"/>
      <w:r w:rsidRPr="00946B13">
        <w:t xml:space="preserve"> disability payment to be paid in December 2024</w:t>
      </w:r>
    </w:p>
    <w:p w14:paraId="1563EB7F" w14:textId="77777777" w:rsidR="008F0CD9" w:rsidRPr="008F0CD9" w:rsidRDefault="008F0CD9" w:rsidP="008F0CD9">
      <w:pPr>
        <w:pStyle w:val="ListParagraph"/>
      </w:pPr>
    </w:p>
    <w:p w14:paraId="27B2D6A7" w14:textId="171E8082" w:rsidR="00755D7F" w:rsidRPr="004F6E11" w:rsidRDefault="00755D7F" w:rsidP="00755D7F">
      <w:pPr>
        <w:pStyle w:val="Heading1"/>
      </w:pPr>
      <w:r>
        <w:t xml:space="preserve">Supports for lone parents </w:t>
      </w:r>
    </w:p>
    <w:p w14:paraId="12E17FB7" w14:textId="291917DA" w:rsidR="00755D7F" w:rsidRPr="00B81291" w:rsidRDefault="00755D7F" w:rsidP="00755D7F">
      <w:pPr>
        <w:pStyle w:val="ListParagraph"/>
        <w:numPr>
          <w:ilvl w:val="0"/>
          <w:numId w:val="10"/>
        </w:numPr>
      </w:pPr>
      <w:r w:rsidRPr="00B81291">
        <w:t xml:space="preserve">€12 increase in </w:t>
      </w:r>
      <w:r w:rsidR="00A03C8E">
        <w:t xml:space="preserve">most </w:t>
      </w:r>
      <w:r w:rsidRPr="00B81291">
        <w:t>weekly social welfare payments from January 2025. There will be proportionate increases for qualified adults and people getting a reduced rate</w:t>
      </w:r>
    </w:p>
    <w:p w14:paraId="6FED480C" w14:textId="77777777" w:rsidR="00755D7F" w:rsidRPr="00B81291" w:rsidRDefault="00755D7F" w:rsidP="00755D7F">
      <w:pPr>
        <w:pStyle w:val="ListParagraph"/>
        <w:numPr>
          <w:ilvl w:val="0"/>
          <w:numId w:val="10"/>
        </w:numPr>
      </w:pPr>
      <w:r w:rsidRPr="00B81291">
        <w:t>€15 increase in </w:t>
      </w:r>
      <w:r w:rsidRPr="00F21CDF">
        <w:rPr>
          <w:b/>
          <w:bCs/>
        </w:rPr>
        <w:t>Maternity Benefit, Paternity Benefit, Adoptive Benefit and Parent's Benefit</w:t>
      </w:r>
      <w:r w:rsidRPr="00B81291">
        <w:t> from January 2025</w:t>
      </w:r>
    </w:p>
    <w:p w14:paraId="7CF1F9E1" w14:textId="525906CA" w:rsidR="00755D7F" w:rsidRPr="00946B13" w:rsidRDefault="00755D7F" w:rsidP="0051712C">
      <w:pPr>
        <w:pStyle w:val="ListParagraph"/>
        <w:numPr>
          <w:ilvl w:val="0"/>
          <w:numId w:val="12"/>
        </w:numPr>
      </w:pPr>
      <w:r w:rsidRPr="00946B13">
        <w:t xml:space="preserve">weekly rates of </w:t>
      </w:r>
      <w:r w:rsidRPr="00F44050">
        <w:rPr>
          <w:b/>
          <w:bCs/>
        </w:rPr>
        <w:t>Child Support Payment</w:t>
      </w:r>
      <w:r w:rsidRPr="00946B13">
        <w:t xml:space="preserve"> (previously known </w:t>
      </w:r>
      <w:r>
        <w:t xml:space="preserve">as </w:t>
      </w:r>
      <w:r w:rsidRPr="00946B13">
        <w:t xml:space="preserve">Increase </w:t>
      </w:r>
      <w:r>
        <w:t>for a</w:t>
      </w:r>
      <w:r w:rsidRPr="00946B13">
        <w:t xml:space="preserve"> Qualified Child) will increase by €8 to €62 for those aged 12 and over</w:t>
      </w:r>
      <w:r>
        <w:t>,</w:t>
      </w:r>
      <w:r w:rsidRPr="00946B13">
        <w:t xml:space="preserve"> and by €4 to €50 for under 12s in January 2025</w:t>
      </w:r>
      <w:r w:rsidR="0051712C">
        <w:t xml:space="preserve">. This means an </w:t>
      </w:r>
      <w:r w:rsidR="0051712C">
        <w:rPr>
          <w:b/>
          <w:bCs/>
        </w:rPr>
        <w:t>annual</w:t>
      </w:r>
      <w:r w:rsidR="0051712C">
        <w:t xml:space="preserve"> payment of up to €3,224 for a child aged 12 and over, and up to €2,600 for a child aged under 12 (if they are eligible to get the increase on a primary payment for a full year).</w:t>
      </w:r>
    </w:p>
    <w:p w14:paraId="5EA888CC" w14:textId="4069B820" w:rsidR="00431E07" w:rsidRPr="00B81291" w:rsidRDefault="00431E07" w:rsidP="00431E07">
      <w:pPr>
        <w:pStyle w:val="ListParagraph"/>
        <w:numPr>
          <w:ilvl w:val="0"/>
          <w:numId w:val="10"/>
        </w:numPr>
      </w:pPr>
      <w:r w:rsidRPr="00946B13">
        <w:lastRenderedPageBreak/>
        <w:t>€400 cost of living lump sum payment to all families getting the </w:t>
      </w:r>
      <w:r w:rsidRPr="00F44050">
        <w:rPr>
          <w:b/>
          <w:bCs/>
        </w:rPr>
        <w:t>Working Family Payment</w:t>
      </w:r>
      <w:r w:rsidRPr="00946B13">
        <w:t> to</w:t>
      </w:r>
      <w:r>
        <w:t xml:space="preserve"> be</w:t>
      </w:r>
      <w:r w:rsidRPr="00946B13">
        <w:t xml:space="preserve"> paid in November 2024</w:t>
      </w:r>
    </w:p>
    <w:p w14:paraId="6E58FFFD" w14:textId="77777777" w:rsidR="00755D7F" w:rsidRPr="00E1700E" w:rsidRDefault="00755D7F" w:rsidP="00755D7F">
      <w:pPr>
        <w:pStyle w:val="ListParagraph"/>
        <w:numPr>
          <w:ilvl w:val="0"/>
          <w:numId w:val="10"/>
        </w:numPr>
      </w:pPr>
      <w:r w:rsidRPr="00E1700E">
        <w:t>double payment of </w:t>
      </w:r>
      <w:r w:rsidRPr="00E1700E">
        <w:rPr>
          <w:b/>
          <w:bCs/>
        </w:rPr>
        <w:t>Child Benefit</w:t>
      </w:r>
      <w:r w:rsidRPr="00E1700E">
        <w:t> to be paid in both November and December 2024</w:t>
      </w:r>
    </w:p>
    <w:p w14:paraId="67617476" w14:textId="77777777" w:rsidR="00755D7F" w:rsidRPr="005C1358" w:rsidRDefault="00755D7F" w:rsidP="00755D7F">
      <w:pPr>
        <w:pStyle w:val="ListParagraph"/>
        <w:numPr>
          <w:ilvl w:val="0"/>
          <w:numId w:val="10"/>
        </w:numPr>
      </w:pPr>
      <w:r w:rsidRPr="00432581">
        <w:rPr>
          <w:b/>
          <w:bCs/>
        </w:rPr>
        <w:t>Newborn Baby Grant</w:t>
      </w:r>
      <w:r w:rsidRPr="005C1358">
        <w:t xml:space="preserve"> of </w:t>
      </w:r>
      <w:r>
        <w:t>€280 in addition to the first month of Child Benefit (€140)</w:t>
      </w:r>
      <w:r w:rsidRPr="005C1358">
        <w:t xml:space="preserve"> for</w:t>
      </w:r>
      <w:r>
        <w:t xml:space="preserve"> children born on or after 1</w:t>
      </w:r>
      <w:r w:rsidRPr="005C1358">
        <w:t xml:space="preserve"> January 2025</w:t>
      </w:r>
    </w:p>
    <w:p w14:paraId="20BDADE8" w14:textId="77777777" w:rsidR="00755D7F" w:rsidRPr="00B81291" w:rsidRDefault="00755D7F" w:rsidP="00755D7F">
      <w:pPr>
        <w:pStyle w:val="ListParagraph"/>
        <w:numPr>
          <w:ilvl w:val="0"/>
          <w:numId w:val="10"/>
        </w:numPr>
      </w:pPr>
      <w:r w:rsidRPr="00B81291">
        <w:t>the income threshold for the </w:t>
      </w:r>
      <w:r w:rsidRPr="00F44050">
        <w:rPr>
          <w:b/>
          <w:bCs/>
        </w:rPr>
        <w:t>Working Family Payment</w:t>
      </w:r>
      <w:r w:rsidRPr="00B81291">
        <w:t xml:space="preserve"> will increase by €60 </w:t>
      </w:r>
      <w:r>
        <w:t>a</w:t>
      </w:r>
      <w:r w:rsidRPr="00B81291">
        <w:t xml:space="preserve"> week regardless of family size from January 2025</w:t>
      </w:r>
    </w:p>
    <w:p w14:paraId="27C56B5C" w14:textId="77777777" w:rsidR="00755D7F" w:rsidRDefault="00755D7F" w:rsidP="00755D7F">
      <w:pPr>
        <w:pStyle w:val="ListParagraph"/>
        <w:numPr>
          <w:ilvl w:val="0"/>
          <w:numId w:val="10"/>
        </w:numPr>
      </w:pPr>
      <w:r>
        <w:t xml:space="preserve">€300 cost of living lump sum payment to all households getting </w:t>
      </w:r>
      <w:r>
        <w:rPr>
          <w:b/>
          <w:bCs/>
        </w:rPr>
        <w:t>Fuel Allowance</w:t>
      </w:r>
      <w:r>
        <w:t xml:space="preserve"> to be paid in November 2024</w:t>
      </w:r>
    </w:p>
    <w:p w14:paraId="5BB4663D" w14:textId="77777777" w:rsidR="00755D7F" w:rsidRPr="005C1358" w:rsidRDefault="00755D7F" w:rsidP="00755D7F">
      <w:pPr>
        <w:pStyle w:val="ListParagraph"/>
        <w:numPr>
          <w:ilvl w:val="0"/>
          <w:numId w:val="10"/>
        </w:numPr>
      </w:pPr>
      <w:r w:rsidRPr="005C1358">
        <w:t xml:space="preserve">€100 cost of living lump sum payment for people getting a </w:t>
      </w:r>
      <w:r w:rsidRPr="00F44050">
        <w:rPr>
          <w:b/>
          <w:bCs/>
        </w:rPr>
        <w:t>Child Support Payment</w:t>
      </w:r>
      <w:r w:rsidRPr="005C1358">
        <w:t xml:space="preserve"> </w:t>
      </w:r>
      <w:r>
        <w:t xml:space="preserve">(previously known as </w:t>
      </w:r>
      <w:r w:rsidRPr="00F44050">
        <w:t>Increase for a Qualified Child</w:t>
      </w:r>
      <w:r>
        <w:t>)</w:t>
      </w:r>
      <w:r w:rsidRPr="005C1358">
        <w:t> to be paid for each qualified child in November 2024</w:t>
      </w:r>
    </w:p>
    <w:p w14:paraId="32C30661" w14:textId="77777777" w:rsidR="00755D7F" w:rsidRPr="005C1358" w:rsidRDefault="00755D7F" w:rsidP="00755D7F">
      <w:pPr>
        <w:pStyle w:val="ListParagraph"/>
        <w:numPr>
          <w:ilvl w:val="0"/>
          <w:numId w:val="10"/>
        </w:numPr>
      </w:pPr>
      <w:r w:rsidRPr="005C1358">
        <w:t xml:space="preserve">extend </w:t>
      </w:r>
      <w:r w:rsidRPr="00F44050">
        <w:rPr>
          <w:b/>
          <w:bCs/>
        </w:rPr>
        <w:t>Hot School Meals</w:t>
      </w:r>
      <w:r w:rsidRPr="005C1358">
        <w:t xml:space="preserve"> to all </w:t>
      </w:r>
      <w:r>
        <w:t xml:space="preserve">remaining </w:t>
      </w:r>
      <w:r w:rsidRPr="005C1358">
        <w:t>primary schools in 2025 on a phased basis from April 2025</w:t>
      </w:r>
    </w:p>
    <w:p w14:paraId="7ED8975E" w14:textId="77777777" w:rsidR="00755D7F" w:rsidRPr="00B81291" w:rsidRDefault="00755D7F" w:rsidP="00755D7F">
      <w:pPr>
        <w:pStyle w:val="ListParagraph"/>
        <w:numPr>
          <w:ilvl w:val="0"/>
          <w:numId w:val="10"/>
        </w:numPr>
      </w:pPr>
      <w:r w:rsidRPr="00B81291">
        <w:t xml:space="preserve">School Meals </w:t>
      </w:r>
      <w:r w:rsidRPr="00E06FBE">
        <w:rPr>
          <w:b/>
          <w:bCs/>
        </w:rPr>
        <w:t>Holiday Hunger</w:t>
      </w:r>
      <w:r w:rsidRPr="00B81291">
        <w:t xml:space="preserve"> </w:t>
      </w:r>
      <w:r w:rsidRPr="00B65523">
        <w:rPr>
          <w:b/>
          <w:bCs/>
        </w:rPr>
        <w:t>pilot</w:t>
      </w:r>
      <w:r w:rsidRPr="00B81291">
        <w:t xml:space="preserve"> project </w:t>
      </w:r>
      <w:r>
        <w:t>to</w:t>
      </w:r>
      <w:r w:rsidRPr="00B81291">
        <w:t xml:space="preserve"> start in summer 2025</w:t>
      </w:r>
    </w:p>
    <w:p w14:paraId="791F2A1C" w14:textId="77777777" w:rsidR="00060EE7" w:rsidRDefault="00060EE7" w:rsidP="00060EE7">
      <w:pPr>
        <w:pStyle w:val="ListParagraph"/>
        <w:numPr>
          <w:ilvl w:val="0"/>
          <w:numId w:val="10"/>
        </w:numPr>
      </w:pPr>
      <w:r w:rsidRPr="00946B13">
        <w:t xml:space="preserve">October </w:t>
      </w:r>
      <w:r>
        <w:t xml:space="preserve">2024 </w:t>
      </w:r>
      <w:r w:rsidRPr="00946B13">
        <w:t xml:space="preserve">cost of living bonus </w:t>
      </w:r>
      <w:r w:rsidRPr="00060EE7">
        <w:t xml:space="preserve">will be paid on the same basis as the Christmas bonus </w:t>
      </w:r>
    </w:p>
    <w:p w14:paraId="186B90E6" w14:textId="5FC6E57C" w:rsidR="00755D7F" w:rsidRPr="00946B13" w:rsidRDefault="00755D7F" w:rsidP="00755D7F">
      <w:pPr>
        <w:pStyle w:val="ListParagraph"/>
        <w:numPr>
          <w:ilvl w:val="0"/>
          <w:numId w:val="10"/>
        </w:numPr>
      </w:pPr>
      <w:r w:rsidRPr="00A864DA">
        <w:t>Christmas bonus to be paid in December 2024</w:t>
      </w:r>
    </w:p>
    <w:p w14:paraId="3547A8BD" w14:textId="3B15767F" w:rsidR="004F6E11" w:rsidRPr="00E1700E" w:rsidRDefault="00E1700E" w:rsidP="004F6E11">
      <w:pPr>
        <w:pStyle w:val="Heading1"/>
      </w:pPr>
      <w:bookmarkStart w:id="1" w:name="supports-for-workers"/>
      <w:bookmarkEnd w:id="1"/>
      <w:r w:rsidRPr="00E1700E">
        <w:t>Auto-enrolment</w:t>
      </w:r>
    </w:p>
    <w:p w14:paraId="22A04CA0" w14:textId="2CDDE1AC" w:rsidR="004F6E11" w:rsidRPr="00E1700E" w:rsidRDefault="00873523" w:rsidP="004F6E11">
      <w:pPr>
        <w:pStyle w:val="ListParagraph"/>
        <w:numPr>
          <w:ilvl w:val="0"/>
          <w:numId w:val="7"/>
        </w:numPr>
      </w:pPr>
      <w:r w:rsidRPr="00E1700E">
        <w:t>introduction of the Auto-enrolment retirement savings scheme from 30 September 2025</w:t>
      </w:r>
      <w:r w:rsidR="00E1700E" w:rsidRPr="00E1700E">
        <w:t xml:space="preserve">, helping </w:t>
      </w:r>
      <w:r w:rsidR="00DB631A">
        <w:t>around</w:t>
      </w:r>
      <w:r w:rsidR="00E1700E" w:rsidRPr="00E1700E">
        <w:t xml:space="preserve"> 800,000 workers save for their retirement</w:t>
      </w:r>
    </w:p>
    <w:p w14:paraId="54BAD1DA" w14:textId="4FC4EB80" w:rsidR="004F6E11" w:rsidRPr="004F6E11" w:rsidRDefault="004F6E11" w:rsidP="00572414">
      <w:pPr>
        <w:pStyle w:val="Heading1"/>
      </w:pPr>
      <w:bookmarkStart w:id="2" w:name="_Hlk178624557"/>
      <w:r>
        <w:lastRenderedPageBreak/>
        <w:t>Supports for</w:t>
      </w:r>
      <w:r w:rsidR="00946B13">
        <w:t xml:space="preserve"> jobseekers</w:t>
      </w:r>
      <w:r>
        <w:t xml:space="preserve"> </w:t>
      </w:r>
    </w:p>
    <w:bookmarkEnd w:id="2"/>
    <w:p w14:paraId="7B3A9946" w14:textId="0C720934" w:rsidR="00B81291" w:rsidRPr="00B81291" w:rsidRDefault="00A03C8E" w:rsidP="00B81291">
      <w:pPr>
        <w:pStyle w:val="ListParagraph"/>
        <w:numPr>
          <w:ilvl w:val="0"/>
          <w:numId w:val="8"/>
        </w:numPr>
      </w:pPr>
      <w:r>
        <w:t xml:space="preserve">Increase of </w:t>
      </w:r>
      <w:r w:rsidR="00B81291" w:rsidRPr="00B81291">
        <w:t>€12 in maximum personal weekly rate of jobseekers’ payments from January 2025. There will be proportionate increases for qualified adults and people getting a reduced rate</w:t>
      </w:r>
    </w:p>
    <w:p w14:paraId="52977AB7" w14:textId="07AF862A" w:rsidR="00663B64" w:rsidRPr="00946B13" w:rsidRDefault="00663B64" w:rsidP="00663B64">
      <w:pPr>
        <w:pStyle w:val="ListParagraph"/>
        <w:numPr>
          <w:ilvl w:val="0"/>
          <w:numId w:val="8"/>
        </w:numPr>
      </w:pPr>
      <w:r w:rsidRPr="00946B13">
        <w:t xml:space="preserve">weekly rates of </w:t>
      </w:r>
      <w:r w:rsidRPr="00F44050">
        <w:rPr>
          <w:b/>
          <w:bCs/>
        </w:rPr>
        <w:t>Child Support Payment</w:t>
      </w:r>
      <w:r w:rsidRPr="00946B13">
        <w:t xml:space="preserve"> (</w:t>
      </w:r>
      <w:r w:rsidR="0020050C" w:rsidRPr="00946B13">
        <w:t xml:space="preserve">previously known </w:t>
      </w:r>
      <w:r w:rsidR="0020050C">
        <w:t xml:space="preserve">as </w:t>
      </w:r>
      <w:r w:rsidR="0020050C" w:rsidRPr="00946B13">
        <w:t xml:space="preserve">Increase </w:t>
      </w:r>
      <w:r w:rsidR="0020050C">
        <w:t>for a</w:t>
      </w:r>
      <w:r w:rsidR="0020050C" w:rsidRPr="00946B13">
        <w:t xml:space="preserve"> Qualified Child</w:t>
      </w:r>
      <w:r w:rsidRPr="00946B13">
        <w:t>) will increase by €8 to €62 for those aged 12 and over</w:t>
      </w:r>
      <w:r>
        <w:t>,</w:t>
      </w:r>
      <w:r w:rsidRPr="00946B13">
        <w:t xml:space="preserve"> and by €4 to €50 for under 12s in January 2025</w:t>
      </w:r>
    </w:p>
    <w:p w14:paraId="5B47BEAF" w14:textId="40D6969B" w:rsidR="007C3035" w:rsidRPr="005C1358" w:rsidRDefault="007C3035" w:rsidP="0051712C">
      <w:pPr>
        <w:pStyle w:val="ListParagraph"/>
        <w:numPr>
          <w:ilvl w:val="0"/>
          <w:numId w:val="12"/>
        </w:numPr>
      </w:pPr>
      <w:r w:rsidRPr="005C1358">
        <w:t xml:space="preserve">€100 cost of living lump sum payment for people getting a </w:t>
      </w:r>
      <w:r w:rsidRPr="00F44050">
        <w:rPr>
          <w:b/>
          <w:bCs/>
        </w:rPr>
        <w:t>Child Support Payment</w:t>
      </w:r>
      <w:r w:rsidRPr="005C1358">
        <w:t xml:space="preserve"> </w:t>
      </w:r>
      <w:r>
        <w:t xml:space="preserve">(previously known as </w:t>
      </w:r>
      <w:r w:rsidRPr="00F44050">
        <w:t>Increase for a Qualified Child</w:t>
      </w:r>
      <w:r>
        <w:t>)</w:t>
      </w:r>
      <w:r w:rsidRPr="005C1358">
        <w:t> to be paid for each qualified child in November 2024</w:t>
      </w:r>
      <w:r w:rsidR="0051712C">
        <w:t xml:space="preserve">. This means an </w:t>
      </w:r>
      <w:r w:rsidR="0051712C">
        <w:rPr>
          <w:b/>
          <w:bCs/>
        </w:rPr>
        <w:t>annual</w:t>
      </w:r>
      <w:r w:rsidR="0051712C">
        <w:t xml:space="preserve"> payment of up to €3,224 for a child aged 12 and over, and up to €2,600 for a child aged under 12 (if they are eligible to get the increase on a primary payment for a full year).</w:t>
      </w:r>
    </w:p>
    <w:p w14:paraId="0CE99EAF" w14:textId="77777777" w:rsidR="00E1700E" w:rsidRPr="00E1700E" w:rsidRDefault="00E1700E" w:rsidP="00E1700E">
      <w:pPr>
        <w:pStyle w:val="ListParagraph"/>
        <w:numPr>
          <w:ilvl w:val="0"/>
          <w:numId w:val="8"/>
        </w:numPr>
      </w:pPr>
      <w:r w:rsidRPr="00E1700E">
        <w:t>double payment of </w:t>
      </w:r>
      <w:r w:rsidRPr="00E1700E">
        <w:rPr>
          <w:b/>
          <w:bCs/>
        </w:rPr>
        <w:t>Child Benefit</w:t>
      </w:r>
      <w:r w:rsidRPr="00E1700E">
        <w:t> to be paid in both November and December 2024</w:t>
      </w:r>
    </w:p>
    <w:p w14:paraId="3B9F7559" w14:textId="77777777" w:rsidR="00060EE7" w:rsidRDefault="00060EE7" w:rsidP="00060EE7">
      <w:pPr>
        <w:pStyle w:val="ListParagraph"/>
        <w:numPr>
          <w:ilvl w:val="0"/>
          <w:numId w:val="8"/>
        </w:numPr>
      </w:pPr>
      <w:r w:rsidRPr="00946B13">
        <w:t xml:space="preserve">October </w:t>
      </w:r>
      <w:r>
        <w:t xml:space="preserve">2024 </w:t>
      </w:r>
      <w:r w:rsidRPr="00946B13">
        <w:t xml:space="preserve">cost of living bonus </w:t>
      </w:r>
      <w:r w:rsidRPr="00060EE7">
        <w:t xml:space="preserve">will be paid on the same basis as the Christmas bonus </w:t>
      </w:r>
    </w:p>
    <w:p w14:paraId="0BFE76E3" w14:textId="77777777" w:rsidR="000D463D" w:rsidRPr="00946B13" w:rsidRDefault="000D463D" w:rsidP="000D463D">
      <w:pPr>
        <w:pStyle w:val="ListParagraph"/>
        <w:numPr>
          <w:ilvl w:val="0"/>
          <w:numId w:val="8"/>
        </w:numPr>
      </w:pPr>
      <w:r w:rsidRPr="00A864DA">
        <w:t>Christmas bonus to be paid in December 2024</w:t>
      </w:r>
    </w:p>
    <w:p w14:paraId="3F056A79" w14:textId="4B57A615" w:rsidR="00647797" w:rsidRPr="00A864DA" w:rsidRDefault="00B81291" w:rsidP="003B54A3">
      <w:pPr>
        <w:pStyle w:val="ListParagraph"/>
        <w:numPr>
          <w:ilvl w:val="0"/>
          <w:numId w:val="8"/>
        </w:numPr>
      </w:pPr>
      <w:r w:rsidRPr="00B81291">
        <w:t xml:space="preserve">introduction of the </w:t>
      </w:r>
      <w:r w:rsidRPr="00F44050">
        <w:rPr>
          <w:b/>
          <w:bCs/>
        </w:rPr>
        <w:t>Jobseeker's Pay-Related Benefit Scheme</w:t>
      </w:r>
      <w:r w:rsidRPr="00B81291">
        <w:t xml:space="preserve"> from 31 March 2025</w:t>
      </w:r>
    </w:p>
    <w:p w14:paraId="38CCF548" w14:textId="73D65BAF" w:rsidR="00572414" w:rsidRPr="00E57BF4" w:rsidRDefault="00572414" w:rsidP="00572414">
      <w:pPr>
        <w:spacing w:line="259" w:lineRule="auto"/>
        <w:rPr>
          <w:rFonts w:cstheme="minorBidi"/>
          <w:sz w:val="24"/>
          <w:szCs w:val="24"/>
        </w:rPr>
      </w:pPr>
      <w:r w:rsidRPr="00E57BF4">
        <w:rPr>
          <w:rFonts w:cstheme="minorBidi"/>
          <w:sz w:val="24"/>
          <w:szCs w:val="24"/>
        </w:rPr>
        <w:t>*The once-off payment to people getting Disability Allowance, Invalidity Pension, Blind Pension and/or Carer’s Support Grant, is only payable in respect of one payment, even if you qualify for more than one of the payments or are caring for more than one person.</w:t>
      </w:r>
    </w:p>
    <w:p w14:paraId="29EAA5AC" w14:textId="77777777" w:rsidR="00572414" w:rsidRPr="00E57BF4" w:rsidRDefault="00572414" w:rsidP="00572414">
      <w:pPr>
        <w:spacing w:line="259" w:lineRule="auto"/>
        <w:rPr>
          <w:rFonts w:cstheme="minorBidi"/>
          <w:sz w:val="24"/>
          <w:szCs w:val="24"/>
        </w:rPr>
      </w:pPr>
      <w:bookmarkStart w:id="3" w:name="christmas-bonus"/>
      <w:bookmarkEnd w:id="3"/>
      <w:r w:rsidRPr="00E57BF4">
        <w:rPr>
          <w:rFonts w:cstheme="minorBidi"/>
          <w:sz w:val="24"/>
          <w:szCs w:val="24"/>
        </w:rPr>
        <w:t>Christmas bonus</w:t>
      </w:r>
    </w:p>
    <w:p w14:paraId="0B1EE304" w14:textId="2EACEBA7" w:rsidR="003F2750" w:rsidRPr="00E57BF4" w:rsidRDefault="00572414" w:rsidP="00755D7F">
      <w:pPr>
        <w:spacing w:line="259" w:lineRule="auto"/>
        <w:rPr>
          <w:sz w:val="24"/>
          <w:szCs w:val="24"/>
        </w:rPr>
      </w:pPr>
      <w:r w:rsidRPr="00E57BF4">
        <w:rPr>
          <w:rFonts w:cstheme="minorBidi"/>
          <w:sz w:val="24"/>
          <w:szCs w:val="24"/>
        </w:rPr>
        <w:lastRenderedPageBreak/>
        <w:t xml:space="preserve">The Christmas bonus will be paid to those getting a </w:t>
      </w:r>
      <w:proofErr w:type="gramStart"/>
      <w:r w:rsidR="00873523" w:rsidRPr="00E57BF4">
        <w:rPr>
          <w:rFonts w:cstheme="minorBidi"/>
          <w:sz w:val="24"/>
          <w:szCs w:val="24"/>
        </w:rPr>
        <w:t>long</w:t>
      </w:r>
      <w:r w:rsidR="00E06FBE" w:rsidRPr="00E57BF4">
        <w:rPr>
          <w:rFonts w:cstheme="minorBidi"/>
          <w:sz w:val="24"/>
          <w:szCs w:val="24"/>
        </w:rPr>
        <w:t xml:space="preserve"> </w:t>
      </w:r>
      <w:r w:rsidR="00873523" w:rsidRPr="00E57BF4">
        <w:rPr>
          <w:rFonts w:cstheme="minorBidi"/>
          <w:sz w:val="24"/>
          <w:szCs w:val="24"/>
        </w:rPr>
        <w:t>term</w:t>
      </w:r>
      <w:proofErr w:type="gramEnd"/>
      <w:r w:rsidRPr="00E57BF4">
        <w:rPr>
          <w:rFonts w:cstheme="minorBidi"/>
          <w:sz w:val="24"/>
          <w:szCs w:val="24"/>
        </w:rPr>
        <w:t xml:space="preserve"> social welfare payment in December 2024. </w:t>
      </w:r>
      <w:r w:rsidR="00D82740" w:rsidRPr="00E57BF4">
        <w:rPr>
          <w:rFonts w:cstheme="minorBidi"/>
          <w:sz w:val="24"/>
          <w:szCs w:val="24"/>
        </w:rPr>
        <w:t>The</w:t>
      </w:r>
      <w:r w:rsidRPr="00E57BF4">
        <w:rPr>
          <w:rFonts w:cstheme="minorBidi"/>
          <w:sz w:val="24"/>
          <w:szCs w:val="24"/>
        </w:rPr>
        <w:t xml:space="preserve"> Christmas bonus has been extended to those who have been getting Illness Benefit for 12 months or longer.</w:t>
      </w:r>
    </w:p>
    <w:p w14:paraId="5FC3D79A" w14:textId="77777777" w:rsidR="00355B92" w:rsidRDefault="00355B92" w:rsidP="004F6E11">
      <w:pPr>
        <w:pStyle w:val="Heading1"/>
        <w:sectPr w:rsidR="00355B92" w:rsidSect="004F66EC"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14:paraId="75C666E3" w14:textId="05E5DF01" w:rsidR="004F6E11" w:rsidRDefault="004F6E11" w:rsidP="004F6E11">
      <w:pPr>
        <w:pStyle w:val="Heading1"/>
      </w:pPr>
      <w:r>
        <w:lastRenderedPageBreak/>
        <w:t>Budget 2025</w:t>
      </w:r>
      <w:r w:rsidR="00F00312">
        <w:t xml:space="preserve"> figures </w:t>
      </w:r>
    </w:p>
    <w:tbl>
      <w:tblPr>
        <w:tblStyle w:val="TableGrid"/>
        <w:tblW w:w="10627" w:type="dxa"/>
        <w:tblBorders>
          <w:top w:val="single" w:sz="4" w:space="0" w:color="009D3D"/>
          <w:left w:val="single" w:sz="4" w:space="0" w:color="009D3D"/>
          <w:bottom w:val="single" w:sz="4" w:space="0" w:color="009D3D"/>
          <w:right w:val="single" w:sz="4" w:space="0" w:color="009D3D"/>
          <w:insideH w:val="single" w:sz="4" w:space="0" w:color="009D3D"/>
          <w:insideV w:val="single" w:sz="4" w:space="0" w:color="009D3D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390"/>
        <w:gridCol w:w="1240"/>
        <w:gridCol w:w="1595"/>
        <w:gridCol w:w="1701"/>
        <w:gridCol w:w="1701"/>
      </w:tblGrid>
      <w:tr w:rsidR="004961DE" w14:paraId="300E345B" w14:textId="77777777" w:rsidTr="004961DE">
        <w:trPr>
          <w:tblHeader/>
        </w:trPr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4551D7B4" w14:textId="77777777" w:rsidR="004961DE" w:rsidRDefault="00F00312" w:rsidP="00941E79">
            <w:pPr>
              <w:pStyle w:val="Tableheading"/>
            </w:pPr>
            <w:r w:rsidRPr="00F00312">
              <w:t>Maximum wee</w:t>
            </w:r>
            <w:r>
              <w:t xml:space="preserve">kly rate </w:t>
            </w:r>
          </w:p>
          <w:p w14:paraId="7451326E" w14:textId="32A37F27" w:rsidR="00F00312" w:rsidRPr="00F00312" w:rsidRDefault="00F00312" w:rsidP="00941E79">
            <w:pPr>
              <w:pStyle w:val="Tableheading"/>
            </w:pPr>
            <w:r>
              <w:t>(from January 2025)</w:t>
            </w:r>
          </w:p>
        </w:tc>
        <w:tc>
          <w:tcPr>
            <w:tcW w:w="1240" w:type="dxa"/>
            <w:shd w:val="clear" w:color="auto" w:fill="004B6C"/>
            <w:tcMar>
              <w:top w:w="85" w:type="dxa"/>
            </w:tcMar>
          </w:tcPr>
          <w:p w14:paraId="6A08A82F" w14:textId="45088977" w:rsidR="00F00312" w:rsidRDefault="00F00312" w:rsidP="00941E79">
            <w:pPr>
              <w:pStyle w:val="Tableheading"/>
            </w:pPr>
            <w:r>
              <w:t xml:space="preserve">Personal rate </w:t>
            </w:r>
          </w:p>
        </w:tc>
        <w:tc>
          <w:tcPr>
            <w:tcW w:w="1595" w:type="dxa"/>
            <w:shd w:val="clear" w:color="auto" w:fill="004B6C"/>
            <w:tcMar>
              <w:top w:w="85" w:type="dxa"/>
            </w:tcMar>
          </w:tcPr>
          <w:p w14:paraId="69290796" w14:textId="4906C282" w:rsidR="00F00312" w:rsidRDefault="00F00312" w:rsidP="00941E79">
            <w:pPr>
              <w:pStyle w:val="Tableheading"/>
            </w:pPr>
            <w:r>
              <w:t>Increase for a Qualified Adult (IQA)</w:t>
            </w:r>
          </w:p>
        </w:tc>
        <w:tc>
          <w:tcPr>
            <w:tcW w:w="1701" w:type="dxa"/>
            <w:shd w:val="clear" w:color="auto" w:fill="004B6C"/>
            <w:tcMar>
              <w:top w:w="85" w:type="dxa"/>
            </w:tcMar>
          </w:tcPr>
          <w:p w14:paraId="6614F0A3" w14:textId="371405C0" w:rsidR="00F00312" w:rsidRDefault="00F00312" w:rsidP="00941E79">
            <w:pPr>
              <w:pStyle w:val="Tableheading"/>
            </w:pPr>
            <w:r>
              <w:t>Child</w:t>
            </w:r>
            <w:r w:rsidR="00862D50">
              <w:t xml:space="preserve"> </w:t>
            </w:r>
            <w:r w:rsidR="00F14247">
              <w:t>Support Payment</w:t>
            </w:r>
            <w:r w:rsidR="00A25855">
              <w:t>*</w:t>
            </w:r>
            <w:r>
              <w:t xml:space="preserve"> </w:t>
            </w:r>
            <w:r w:rsidR="00E657F0">
              <w:br/>
            </w:r>
            <w:r>
              <w:t>under 12</w:t>
            </w:r>
          </w:p>
        </w:tc>
        <w:tc>
          <w:tcPr>
            <w:tcW w:w="1701" w:type="dxa"/>
            <w:shd w:val="clear" w:color="auto" w:fill="004B6C"/>
            <w:tcMar>
              <w:top w:w="85" w:type="dxa"/>
            </w:tcMar>
          </w:tcPr>
          <w:p w14:paraId="4C6093AD" w14:textId="19654546" w:rsidR="00F00312" w:rsidRDefault="00F00312" w:rsidP="00941E79">
            <w:pPr>
              <w:pStyle w:val="Tableheading"/>
            </w:pPr>
            <w:r>
              <w:t>Child</w:t>
            </w:r>
            <w:r w:rsidR="00862D50">
              <w:t xml:space="preserve"> </w:t>
            </w:r>
            <w:r w:rsidR="00F14247">
              <w:t>Support Payment</w:t>
            </w:r>
            <w:r w:rsidR="00A25855">
              <w:t>*</w:t>
            </w:r>
            <w:r>
              <w:t xml:space="preserve"> </w:t>
            </w:r>
            <w:r w:rsidR="00E657F0">
              <w:br/>
            </w:r>
            <w:r w:rsidR="00C87958">
              <w:t>a</w:t>
            </w:r>
            <w:r>
              <w:t>ged 12+</w:t>
            </w:r>
          </w:p>
        </w:tc>
      </w:tr>
      <w:tr w:rsidR="004961DE" w14:paraId="28FB4C42" w14:textId="77777777" w:rsidTr="00B547EA">
        <w:tc>
          <w:tcPr>
            <w:tcW w:w="4390" w:type="dxa"/>
            <w:shd w:val="clear" w:color="auto" w:fill="009D3D"/>
            <w:tcMar>
              <w:top w:w="85" w:type="dxa"/>
            </w:tcMar>
          </w:tcPr>
          <w:p w14:paraId="2BFB5F1A" w14:textId="5AB0FC57" w:rsidR="00F00312" w:rsidRDefault="00941E79" w:rsidP="00941E79">
            <w:pPr>
              <w:pStyle w:val="Tableheading"/>
            </w:pPr>
            <w:r>
              <w:t xml:space="preserve">Social </w:t>
            </w:r>
            <w:r w:rsidR="00C87958">
              <w:t>i</w:t>
            </w:r>
            <w:r>
              <w:t xml:space="preserve">nsurance </w:t>
            </w:r>
            <w:r w:rsidR="00C87958">
              <w:t>p</w:t>
            </w:r>
            <w:r>
              <w:t xml:space="preserve">ayments </w:t>
            </w:r>
          </w:p>
        </w:tc>
        <w:tc>
          <w:tcPr>
            <w:tcW w:w="1240" w:type="dxa"/>
            <w:shd w:val="clear" w:color="auto" w:fill="009D3D"/>
            <w:tcMar>
              <w:top w:w="85" w:type="dxa"/>
            </w:tcMar>
          </w:tcPr>
          <w:p w14:paraId="657C2C54" w14:textId="4BB62710" w:rsidR="00F00312" w:rsidRDefault="00941E79" w:rsidP="00941E79">
            <w:pPr>
              <w:pStyle w:val="Tableheading"/>
            </w:pPr>
            <w:r>
              <w:t>€</w:t>
            </w:r>
          </w:p>
        </w:tc>
        <w:tc>
          <w:tcPr>
            <w:tcW w:w="1595" w:type="dxa"/>
            <w:shd w:val="clear" w:color="auto" w:fill="009D3D"/>
            <w:tcMar>
              <w:top w:w="85" w:type="dxa"/>
            </w:tcMar>
          </w:tcPr>
          <w:p w14:paraId="67BD8215" w14:textId="260569AE" w:rsidR="00F00312" w:rsidRDefault="00941E79" w:rsidP="00941E79">
            <w:pPr>
              <w:pStyle w:val="Tableheading"/>
            </w:pPr>
            <w:r>
              <w:t>€</w:t>
            </w:r>
          </w:p>
        </w:tc>
        <w:tc>
          <w:tcPr>
            <w:tcW w:w="1701" w:type="dxa"/>
            <w:shd w:val="clear" w:color="auto" w:fill="009D3D"/>
            <w:tcMar>
              <w:top w:w="85" w:type="dxa"/>
            </w:tcMar>
          </w:tcPr>
          <w:p w14:paraId="6C344B39" w14:textId="38B3FC06" w:rsidR="00F00312" w:rsidRDefault="00941E79" w:rsidP="00941E79">
            <w:pPr>
              <w:pStyle w:val="Tableheading"/>
            </w:pPr>
            <w:r>
              <w:t>€</w:t>
            </w:r>
          </w:p>
        </w:tc>
        <w:tc>
          <w:tcPr>
            <w:tcW w:w="1701" w:type="dxa"/>
            <w:shd w:val="clear" w:color="auto" w:fill="009D3D"/>
            <w:tcMar>
              <w:top w:w="85" w:type="dxa"/>
            </w:tcMar>
          </w:tcPr>
          <w:p w14:paraId="2D36C39E" w14:textId="6BD8346A" w:rsidR="00F00312" w:rsidRDefault="00941E79" w:rsidP="00941E79">
            <w:pPr>
              <w:pStyle w:val="Tableheading"/>
            </w:pPr>
            <w:r>
              <w:t>€</w:t>
            </w:r>
          </w:p>
        </w:tc>
      </w:tr>
      <w:tr w:rsidR="00941E79" w14:paraId="17308702" w14:textId="77777777" w:rsidTr="00C87958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4BA93ADF" w14:textId="38E39E8A" w:rsidR="00941E79" w:rsidRDefault="00941E79" w:rsidP="00941E79">
            <w:pPr>
              <w:pStyle w:val="Tableheading"/>
            </w:pPr>
            <w:r>
              <w:t>State Pension (Contributory)</w:t>
            </w:r>
            <w:r w:rsidR="006A6CF1">
              <w:t xml:space="preserve"> 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  <w:tcMar>
              <w:top w:w="85" w:type="dxa"/>
            </w:tcMar>
          </w:tcPr>
          <w:p w14:paraId="11DE4602" w14:textId="77777777" w:rsidR="00941E79" w:rsidRDefault="00941E79" w:rsidP="00941E79">
            <w:pPr>
              <w:pStyle w:val="Tableheading"/>
            </w:pPr>
          </w:p>
        </w:tc>
      </w:tr>
      <w:tr w:rsidR="004F66EC" w14:paraId="1DF07E74" w14:textId="77777777" w:rsidTr="004961DE">
        <w:tc>
          <w:tcPr>
            <w:tcW w:w="4390" w:type="dxa"/>
            <w:tcMar>
              <w:top w:w="85" w:type="dxa"/>
            </w:tcMar>
          </w:tcPr>
          <w:p w14:paraId="3BB807C2" w14:textId="46013F3B" w:rsidR="00F00312" w:rsidRPr="00941E79" w:rsidRDefault="00E657F0" w:rsidP="00941E79">
            <w:pPr>
              <w:pStyle w:val="Tablebodycopy"/>
            </w:pPr>
            <w:r>
              <w:t xml:space="preserve">- </w:t>
            </w:r>
            <w:r w:rsidR="00941E79" w:rsidRPr="00941E79">
              <w:t>Person</w:t>
            </w:r>
            <w:r w:rsidR="00941E79">
              <w:t>al</w:t>
            </w:r>
            <w:r w:rsidR="00941E79" w:rsidRPr="00941E79">
              <w:t xml:space="preserve"> rate </w:t>
            </w:r>
            <w:r w:rsidR="00941E79">
              <w:t>– Under 80</w:t>
            </w:r>
          </w:p>
        </w:tc>
        <w:tc>
          <w:tcPr>
            <w:tcW w:w="1240" w:type="dxa"/>
            <w:tcMar>
              <w:top w:w="85" w:type="dxa"/>
            </w:tcMar>
          </w:tcPr>
          <w:p w14:paraId="1E0E6184" w14:textId="32EDE36D" w:rsidR="00F00312" w:rsidRDefault="00C5555B" w:rsidP="00355B92">
            <w:pPr>
              <w:pStyle w:val="Tablebodycopy"/>
            </w:pPr>
            <w:r>
              <w:t>289.30</w:t>
            </w:r>
          </w:p>
        </w:tc>
        <w:tc>
          <w:tcPr>
            <w:tcW w:w="1595" w:type="dxa"/>
            <w:tcMar>
              <w:top w:w="85" w:type="dxa"/>
            </w:tcMar>
          </w:tcPr>
          <w:p w14:paraId="28BFB5BC" w14:textId="33E9961B" w:rsidR="00F00312" w:rsidRDefault="00355B92" w:rsidP="00355B92">
            <w:pPr>
              <w:pStyle w:val="Tablebodycopy"/>
            </w:pPr>
            <w:r>
              <w:t>See IQA below</w:t>
            </w:r>
          </w:p>
        </w:tc>
        <w:tc>
          <w:tcPr>
            <w:tcW w:w="1701" w:type="dxa"/>
            <w:tcMar>
              <w:top w:w="85" w:type="dxa"/>
            </w:tcMar>
          </w:tcPr>
          <w:p w14:paraId="5DABAA49" w14:textId="7C84F2C4" w:rsidR="00F00312" w:rsidRDefault="0096586C" w:rsidP="00355B92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tcMar>
              <w:top w:w="85" w:type="dxa"/>
            </w:tcMar>
          </w:tcPr>
          <w:p w14:paraId="1DB0AD2E" w14:textId="327F2476" w:rsidR="00F00312" w:rsidRDefault="00393B6D" w:rsidP="00355B92">
            <w:pPr>
              <w:pStyle w:val="Tablebodycopy"/>
            </w:pPr>
            <w:r>
              <w:t>62.00</w:t>
            </w:r>
          </w:p>
        </w:tc>
      </w:tr>
      <w:tr w:rsidR="004F66EC" w14:paraId="09D45B2B" w14:textId="77777777" w:rsidTr="004961DE">
        <w:tc>
          <w:tcPr>
            <w:tcW w:w="4390" w:type="dxa"/>
            <w:tcMar>
              <w:top w:w="85" w:type="dxa"/>
            </w:tcMar>
          </w:tcPr>
          <w:p w14:paraId="2E2FD938" w14:textId="6E8B3950" w:rsidR="00F00312" w:rsidRDefault="00E657F0" w:rsidP="00941E79">
            <w:pPr>
              <w:pStyle w:val="Tablebodycopy"/>
            </w:pPr>
            <w:r>
              <w:t xml:space="preserve">- </w:t>
            </w:r>
            <w:r w:rsidR="00941E79" w:rsidRPr="2A3B9DB2">
              <w:t>Personal Rate - Aged 80 and over</w:t>
            </w:r>
          </w:p>
        </w:tc>
        <w:tc>
          <w:tcPr>
            <w:tcW w:w="1240" w:type="dxa"/>
            <w:tcMar>
              <w:top w:w="85" w:type="dxa"/>
            </w:tcMar>
          </w:tcPr>
          <w:p w14:paraId="7CAD1235" w14:textId="4938912E" w:rsidR="00F00312" w:rsidRDefault="00C5555B" w:rsidP="00355B92">
            <w:pPr>
              <w:pStyle w:val="Tablebodycopy"/>
            </w:pPr>
            <w:r>
              <w:t>299.30</w:t>
            </w:r>
          </w:p>
        </w:tc>
        <w:tc>
          <w:tcPr>
            <w:tcW w:w="1595" w:type="dxa"/>
            <w:tcMar>
              <w:top w:w="85" w:type="dxa"/>
            </w:tcMar>
          </w:tcPr>
          <w:p w14:paraId="16A0656E" w14:textId="508EF821" w:rsidR="00F00312" w:rsidRDefault="00355B92" w:rsidP="00355B92">
            <w:pPr>
              <w:pStyle w:val="Tablebodycopy"/>
            </w:pPr>
            <w:r>
              <w:t>See IQA below</w:t>
            </w:r>
          </w:p>
        </w:tc>
        <w:tc>
          <w:tcPr>
            <w:tcW w:w="1701" w:type="dxa"/>
            <w:tcMar>
              <w:top w:w="85" w:type="dxa"/>
            </w:tcMar>
          </w:tcPr>
          <w:p w14:paraId="225FEF46" w14:textId="7E6FFE5D" w:rsidR="00F00312" w:rsidRDefault="0096586C" w:rsidP="00355B92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tcMar>
              <w:top w:w="85" w:type="dxa"/>
            </w:tcMar>
          </w:tcPr>
          <w:p w14:paraId="556B20C0" w14:textId="41DAA2CD" w:rsidR="00F00312" w:rsidRDefault="00393B6D" w:rsidP="00355B92">
            <w:pPr>
              <w:pStyle w:val="Tablebodycopy"/>
            </w:pPr>
            <w:r>
              <w:t>62.00</w:t>
            </w:r>
          </w:p>
        </w:tc>
      </w:tr>
      <w:tr w:rsidR="004F66EC" w14:paraId="607F26FB" w14:textId="77777777" w:rsidTr="004961DE">
        <w:tc>
          <w:tcPr>
            <w:tcW w:w="4390" w:type="dxa"/>
            <w:tcMar>
              <w:top w:w="85" w:type="dxa"/>
            </w:tcMar>
          </w:tcPr>
          <w:p w14:paraId="32BA25F0" w14:textId="43CD3012" w:rsidR="00F00312" w:rsidRDefault="00E657F0" w:rsidP="00941E79">
            <w:pPr>
              <w:pStyle w:val="Tablebodycopy"/>
            </w:pPr>
            <w:r>
              <w:t xml:space="preserve">- </w:t>
            </w:r>
            <w:r w:rsidR="00941E79">
              <w:t>Increase for Qualified Adult – Under 66</w:t>
            </w:r>
          </w:p>
        </w:tc>
        <w:tc>
          <w:tcPr>
            <w:tcW w:w="1240" w:type="dxa"/>
            <w:tcMar>
              <w:top w:w="85" w:type="dxa"/>
            </w:tcMar>
          </w:tcPr>
          <w:p w14:paraId="2A4E2D33" w14:textId="77777777" w:rsidR="00F00312" w:rsidRDefault="00F00312" w:rsidP="00355B92">
            <w:pPr>
              <w:pStyle w:val="Tablebodycopy"/>
            </w:pPr>
          </w:p>
        </w:tc>
        <w:tc>
          <w:tcPr>
            <w:tcW w:w="1595" w:type="dxa"/>
            <w:tcMar>
              <w:top w:w="85" w:type="dxa"/>
            </w:tcMar>
          </w:tcPr>
          <w:p w14:paraId="1428BC2C" w14:textId="38CB677F" w:rsidR="00F00312" w:rsidRDefault="00913049" w:rsidP="00355B92">
            <w:pPr>
              <w:pStyle w:val="Tablebodycopy"/>
            </w:pPr>
            <w:r>
              <w:t>192.70</w:t>
            </w:r>
          </w:p>
        </w:tc>
        <w:tc>
          <w:tcPr>
            <w:tcW w:w="1701" w:type="dxa"/>
            <w:tcMar>
              <w:top w:w="85" w:type="dxa"/>
            </w:tcMar>
          </w:tcPr>
          <w:p w14:paraId="79C791C3" w14:textId="77777777" w:rsidR="00F00312" w:rsidRDefault="00F00312" w:rsidP="00355B92">
            <w:pPr>
              <w:pStyle w:val="Tablebodycopy"/>
            </w:pPr>
          </w:p>
        </w:tc>
        <w:tc>
          <w:tcPr>
            <w:tcW w:w="1701" w:type="dxa"/>
            <w:tcMar>
              <w:top w:w="85" w:type="dxa"/>
            </w:tcMar>
          </w:tcPr>
          <w:p w14:paraId="782FE55D" w14:textId="77777777" w:rsidR="00F00312" w:rsidRDefault="00F00312" w:rsidP="00355B92">
            <w:pPr>
              <w:pStyle w:val="Tablebodycopy"/>
            </w:pPr>
          </w:p>
        </w:tc>
      </w:tr>
      <w:tr w:rsidR="004F66EC" w14:paraId="4FA48A1B" w14:textId="77777777" w:rsidTr="004961DE">
        <w:tc>
          <w:tcPr>
            <w:tcW w:w="4390" w:type="dxa"/>
            <w:tcMar>
              <w:top w:w="85" w:type="dxa"/>
            </w:tcMar>
          </w:tcPr>
          <w:p w14:paraId="09075151" w14:textId="481C5B03" w:rsidR="00F00312" w:rsidRDefault="00E657F0" w:rsidP="00941E79">
            <w:pPr>
              <w:pStyle w:val="Tablebodycopy"/>
            </w:pPr>
            <w:r>
              <w:t xml:space="preserve">- </w:t>
            </w:r>
            <w:r w:rsidR="00C303DD">
              <w:t xml:space="preserve">Increase for Qualified Adult – 66 and over </w:t>
            </w:r>
          </w:p>
        </w:tc>
        <w:tc>
          <w:tcPr>
            <w:tcW w:w="1240" w:type="dxa"/>
            <w:tcMar>
              <w:top w:w="85" w:type="dxa"/>
            </w:tcMar>
          </w:tcPr>
          <w:p w14:paraId="78C733A4" w14:textId="77777777" w:rsidR="00F00312" w:rsidRDefault="00F00312" w:rsidP="00355B92">
            <w:pPr>
              <w:pStyle w:val="Tablebodycopy"/>
            </w:pPr>
          </w:p>
        </w:tc>
        <w:tc>
          <w:tcPr>
            <w:tcW w:w="1595" w:type="dxa"/>
            <w:tcMar>
              <w:top w:w="85" w:type="dxa"/>
            </w:tcMar>
          </w:tcPr>
          <w:p w14:paraId="0D1502A8" w14:textId="6F908225" w:rsidR="00F00312" w:rsidRDefault="00243F5C" w:rsidP="00355B92">
            <w:pPr>
              <w:pStyle w:val="Tablebodycopy"/>
            </w:pPr>
            <w:r>
              <w:t>259.40</w:t>
            </w:r>
          </w:p>
        </w:tc>
        <w:tc>
          <w:tcPr>
            <w:tcW w:w="1701" w:type="dxa"/>
            <w:tcMar>
              <w:top w:w="85" w:type="dxa"/>
            </w:tcMar>
          </w:tcPr>
          <w:p w14:paraId="7A13A60B" w14:textId="77777777" w:rsidR="00F00312" w:rsidRDefault="00F00312" w:rsidP="00355B92">
            <w:pPr>
              <w:pStyle w:val="Tablebodycopy"/>
            </w:pPr>
          </w:p>
        </w:tc>
        <w:tc>
          <w:tcPr>
            <w:tcW w:w="1701" w:type="dxa"/>
            <w:tcMar>
              <w:top w:w="85" w:type="dxa"/>
            </w:tcMar>
          </w:tcPr>
          <w:p w14:paraId="5ED5EAFB" w14:textId="77777777" w:rsidR="00F00312" w:rsidRDefault="00F00312" w:rsidP="00355B92">
            <w:pPr>
              <w:pStyle w:val="Tablebodycopy"/>
            </w:pPr>
          </w:p>
        </w:tc>
      </w:tr>
      <w:tr w:rsidR="00E657F0" w14:paraId="4D639724" w14:textId="77777777" w:rsidTr="00C87958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76530F5D" w14:textId="79CE1DA9" w:rsidR="00E657F0" w:rsidRDefault="00E657F0" w:rsidP="00C303DD">
            <w:pPr>
              <w:pStyle w:val="Tableheading"/>
            </w:pPr>
            <w:r w:rsidRPr="00C303DD">
              <w:t>Widow’s / Widower’s / Surviving Civil Partner’s (Contributory) Pension / Deserted Wife’s Benefit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  <w:tcMar>
              <w:top w:w="85" w:type="dxa"/>
            </w:tcMar>
          </w:tcPr>
          <w:p w14:paraId="12F147FE" w14:textId="77777777" w:rsidR="00E657F0" w:rsidRDefault="00E657F0" w:rsidP="00941E79">
            <w:pPr>
              <w:pStyle w:val="Tablebodycopy"/>
            </w:pPr>
          </w:p>
        </w:tc>
      </w:tr>
      <w:tr w:rsidR="00355B92" w14:paraId="71BD313C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069C7DE0" w14:textId="3006B49B" w:rsidR="00355B92" w:rsidRPr="00C303DD" w:rsidRDefault="00E657F0" w:rsidP="00E657F0">
            <w:pPr>
              <w:pStyle w:val="Tablebodycopy"/>
            </w:pPr>
            <w:r>
              <w:t xml:space="preserve">- </w:t>
            </w:r>
            <w:r w:rsidR="00355B92">
              <w:t>Under 66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3C95B98A" w14:textId="127BEFB5" w:rsidR="00355B92" w:rsidRDefault="00C5555B" w:rsidP="00E657F0">
            <w:pPr>
              <w:pStyle w:val="Tablebodycopy"/>
            </w:pPr>
            <w:r>
              <w:t>249.50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56FBC1B1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134285FC" w14:textId="2CF312C3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7A1AD07C" w14:textId="59F7ED2E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361E6784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4A3FDAFE" w14:textId="467DF947" w:rsidR="00355B92" w:rsidRPr="00C303DD" w:rsidRDefault="00E657F0" w:rsidP="00E657F0">
            <w:pPr>
              <w:pStyle w:val="Tablebodycopy"/>
            </w:pPr>
            <w:r>
              <w:t xml:space="preserve">- </w:t>
            </w:r>
            <w:r w:rsidR="00355B92">
              <w:t>Aged 66 and under 80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0EC1209D" w14:textId="5F2D739D" w:rsidR="00355B92" w:rsidRDefault="00C5555B" w:rsidP="00E657F0">
            <w:pPr>
              <w:pStyle w:val="Tablebodycopy"/>
            </w:pPr>
            <w:r>
              <w:t>289.30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220CCE73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6058DA15" w14:textId="01FDF13A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4BB33C55" w14:textId="270AB7C6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53705467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53CB15F8" w14:textId="10E797CB" w:rsidR="00355B92" w:rsidRPr="00C303DD" w:rsidRDefault="00E657F0" w:rsidP="00E657F0">
            <w:pPr>
              <w:pStyle w:val="Tablebodycopy"/>
            </w:pPr>
            <w:r>
              <w:t xml:space="preserve">- </w:t>
            </w:r>
            <w:r w:rsidR="00355B92">
              <w:t xml:space="preserve">Aged 80 and over 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3116B378" w14:textId="1FE5ADD8" w:rsidR="00355B92" w:rsidRDefault="00C5555B" w:rsidP="00E657F0">
            <w:pPr>
              <w:pStyle w:val="Tablebodycopy"/>
            </w:pPr>
            <w:r>
              <w:t>299.30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4EEFDD68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630DBE50" w14:textId="272FED8F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214AF39B" w14:textId="51385232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795020EC" w14:textId="77777777" w:rsidTr="004961DE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1762DE1E" w14:textId="05DF72E0" w:rsidR="00355B92" w:rsidRPr="00C303DD" w:rsidRDefault="00355B92" w:rsidP="00E657F0">
            <w:pPr>
              <w:pStyle w:val="Tableheading"/>
            </w:pPr>
            <w:r>
              <w:t xml:space="preserve">Invalidity Pension 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46EFF18D" w14:textId="6D6A3DCB" w:rsidR="00355B92" w:rsidRDefault="00653D36" w:rsidP="00E657F0">
            <w:pPr>
              <w:pStyle w:val="Tablebodycopy"/>
            </w:pPr>
            <w:r>
              <w:t>249.50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7E128117" w14:textId="4527F06B" w:rsidR="00355B92" w:rsidRPr="00976C7A" w:rsidRDefault="00913049" w:rsidP="00E657F0">
            <w:pPr>
              <w:pStyle w:val="Tablebodycopy"/>
            </w:pPr>
            <w:r w:rsidRPr="00976C7A">
              <w:t>178.30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26EF4B83" w14:textId="73BEAE34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4530B9AE" w14:textId="3796A64F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2D4C0E9B" w14:textId="77777777" w:rsidTr="004961DE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5A08547F" w14:textId="6167236C" w:rsidR="00355B92" w:rsidRPr="00C303DD" w:rsidRDefault="00355B92" w:rsidP="00E657F0">
            <w:pPr>
              <w:pStyle w:val="Tableheading"/>
            </w:pPr>
            <w:r>
              <w:t xml:space="preserve">Carer’s Benefit 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0C9E7CAF" w14:textId="637DF19B" w:rsidR="00355B92" w:rsidRDefault="00653D36" w:rsidP="00E657F0">
            <w:pPr>
              <w:pStyle w:val="Tablebodycopy"/>
            </w:pPr>
            <w:r>
              <w:t>261.00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3721F24F" w14:textId="77777777" w:rsidR="00355B92" w:rsidRPr="00976C7A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2C598509" w14:textId="340BA232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015176ED" w14:textId="6BC08DB0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20F5940F" w14:textId="77777777" w:rsidTr="004961DE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59D9261A" w14:textId="289B128C" w:rsidR="00355B92" w:rsidRPr="00C303DD" w:rsidRDefault="00355B92" w:rsidP="00E657F0">
            <w:pPr>
              <w:pStyle w:val="Tableheading"/>
            </w:pPr>
            <w:r>
              <w:t>Disablement Benefit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7A9797F5" w14:textId="44FCC32C" w:rsidR="00355B92" w:rsidRDefault="00653D36" w:rsidP="00E657F0">
            <w:pPr>
              <w:pStyle w:val="Tablebodycopy"/>
            </w:pPr>
            <w:r>
              <w:t>275.00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24AD98BA" w14:textId="77777777" w:rsidR="00355B92" w:rsidRPr="00976C7A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32C8E1D3" w14:textId="243E0250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5F8C35B7" w14:textId="38A35924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7FFD21F8" w14:textId="77777777" w:rsidTr="004961DE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43217983" w14:textId="588FA2F7" w:rsidR="00355B92" w:rsidRPr="00C303DD" w:rsidRDefault="00355B92" w:rsidP="00E657F0">
            <w:pPr>
              <w:pStyle w:val="Tableheading"/>
            </w:pPr>
            <w:r>
              <w:t xml:space="preserve">Jobseeker’s / Illness / Health and Safety / Injury Benefit 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763F6A0F" w14:textId="788FBD71" w:rsidR="00355B92" w:rsidRDefault="00653D36" w:rsidP="00E657F0">
            <w:pPr>
              <w:pStyle w:val="Tablebodycopy"/>
            </w:pPr>
            <w:r>
              <w:t>244.00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79D4A89F" w14:textId="5082D744" w:rsidR="00355B92" w:rsidRPr="00976C7A" w:rsidRDefault="005B470E" w:rsidP="00E657F0">
            <w:pPr>
              <w:pStyle w:val="Tablebodycopy"/>
            </w:pPr>
            <w:r w:rsidRPr="00976C7A">
              <w:t>162.00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6E55E09B" w14:textId="510C8F7D" w:rsidR="00355B92" w:rsidRDefault="00393B6D" w:rsidP="00E657F0">
            <w:pPr>
              <w:pStyle w:val="Tablebodycopy"/>
            </w:pPr>
            <w:r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6F969C75" w14:textId="17C4EA98" w:rsidR="00355B92" w:rsidRDefault="00393B6D" w:rsidP="00E657F0">
            <w:pPr>
              <w:pStyle w:val="Tablebodycopy"/>
            </w:pPr>
            <w:r>
              <w:t>62.00</w:t>
            </w:r>
          </w:p>
        </w:tc>
      </w:tr>
      <w:tr w:rsidR="00355B92" w14:paraId="212CB196" w14:textId="77777777" w:rsidTr="004961DE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2D0D35D5" w14:textId="3E568029" w:rsidR="00355B92" w:rsidRPr="00C303DD" w:rsidRDefault="00355B92" w:rsidP="00E657F0">
            <w:pPr>
              <w:pStyle w:val="Tableheading"/>
            </w:pPr>
            <w:r>
              <w:t xml:space="preserve">Maternity / Paternity / Adoptive / Parent’s Benefit 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6ED70744" w14:textId="74EC1ED9" w:rsidR="00355B92" w:rsidRDefault="00147A9A" w:rsidP="00E657F0">
            <w:pPr>
              <w:pStyle w:val="Tablebodycopy"/>
            </w:pPr>
            <w:r>
              <w:t>28</w:t>
            </w:r>
            <w:r w:rsidR="008B1FF8">
              <w:t>9</w:t>
            </w:r>
            <w:r w:rsidR="00653D36" w:rsidRPr="00913049">
              <w:t>.00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4A3EA234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5FE1914F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6B907D88" w14:textId="77777777" w:rsidR="00355B92" w:rsidRDefault="00355B92" w:rsidP="00E657F0">
            <w:pPr>
              <w:pStyle w:val="Tablebodycopy"/>
            </w:pPr>
          </w:p>
        </w:tc>
      </w:tr>
      <w:tr w:rsidR="00355B92" w14:paraId="57EE90CE" w14:textId="77777777" w:rsidTr="004961DE">
        <w:tc>
          <w:tcPr>
            <w:tcW w:w="4390" w:type="dxa"/>
            <w:shd w:val="clear" w:color="auto" w:fill="004B6C"/>
            <w:tcMar>
              <w:top w:w="85" w:type="dxa"/>
            </w:tcMar>
          </w:tcPr>
          <w:p w14:paraId="143120CD" w14:textId="60D90979" w:rsidR="00355B92" w:rsidRPr="00C303DD" w:rsidRDefault="00355B92" w:rsidP="00E657F0">
            <w:pPr>
              <w:pStyle w:val="Tableheading"/>
            </w:pPr>
            <w:r>
              <w:t>Death Benefit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3BC4140B" w14:textId="53E48A97" w:rsidR="00355B92" w:rsidRDefault="00355B92" w:rsidP="00E657F0">
            <w:pPr>
              <w:pStyle w:val="Tablebodycopy"/>
            </w:pP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6C41ACFB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2E9601DC" w14:textId="77777777" w:rsidR="00355B92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4BD22552" w14:textId="77777777" w:rsidR="00355B92" w:rsidRDefault="00355B92" w:rsidP="00E657F0">
            <w:pPr>
              <w:pStyle w:val="Tablebodycopy"/>
            </w:pPr>
          </w:p>
        </w:tc>
      </w:tr>
      <w:tr w:rsidR="00355B92" w14:paraId="1FFDB480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76361CC1" w14:textId="1455045F" w:rsidR="00355B92" w:rsidRPr="00C303DD" w:rsidRDefault="00E657F0" w:rsidP="00E657F0">
            <w:pPr>
              <w:pStyle w:val="Tablebodycopy"/>
            </w:pPr>
            <w:r>
              <w:lastRenderedPageBreak/>
              <w:t>- Under 66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14FA03DD" w14:textId="70965FC2" w:rsidR="00355B92" w:rsidRPr="00913049" w:rsidRDefault="00653D36" w:rsidP="00E657F0">
            <w:pPr>
              <w:pStyle w:val="Tablebodycopy"/>
            </w:pPr>
            <w:r w:rsidRPr="00913049">
              <w:t>274.50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5672F08D" w14:textId="77777777" w:rsidR="00355B92" w:rsidRPr="00913049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12834511" w14:textId="592678CD" w:rsidR="00355B92" w:rsidRPr="00913049" w:rsidRDefault="00393B6D" w:rsidP="00E657F0">
            <w:pPr>
              <w:pStyle w:val="Tablebodycopy"/>
            </w:pPr>
            <w:r w:rsidRPr="00913049"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50FD499C" w14:textId="43A07AA4" w:rsidR="00355B92" w:rsidRPr="00913049" w:rsidRDefault="00393B6D" w:rsidP="00E657F0">
            <w:pPr>
              <w:pStyle w:val="Tablebodycopy"/>
            </w:pPr>
            <w:r w:rsidRPr="00913049">
              <w:t>62.00</w:t>
            </w:r>
          </w:p>
        </w:tc>
      </w:tr>
      <w:tr w:rsidR="00355B92" w14:paraId="1323DEEE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2D59D556" w14:textId="78480834" w:rsidR="00355B92" w:rsidRPr="00C303DD" w:rsidRDefault="00E657F0" w:rsidP="00E657F0">
            <w:pPr>
              <w:pStyle w:val="Tablebodycopy"/>
            </w:pPr>
            <w:r>
              <w:t>- Aged 66 and under 80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6A5A1B75" w14:textId="0AA57B8F" w:rsidR="00355B92" w:rsidRPr="00913049" w:rsidRDefault="00653D36" w:rsidP="00E657F0">
            <w:pPr>
              <w:pStyle w:val="Tablebodycopy"/>
            </w:pPr>
            <w:r w:rsidRPr="00913049">
              <w:t>293.70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1DDC41D4" w14:textId="77777777" w:rsidR="00355B92" w:rsidRPr="00913049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25D63231" w14:textId="38562AE9" w:rsidR="00355B92" w:rsidRPr="00913049" w:rsidRDefault="00393B6D" w:rsidP="00E657F0">
            <w:pPr>
              <w:pStyle w:val="Tablebodycopy"/>
            </w:pPr>
            <w:r w:rsidRPr="00913049"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255042EA" w14:textId="412D2420" w:rsidR="00355B92" w:rsidRPr="00913049" w:rsidRDefault="00393B6D" w:rsidP="00E657F0">
            <w:pPr>
              <w:pStyle w:val="Tablebodycopy"/>
            </w:pPr>
            <w:r w:rsidRPr="00913049">
              <w:t>62.00</w:t>
            </w:r>
          </w:p>
        </w:tc>
      </w:tr>
      <w:tr w:rsidR="00355B92" w14:paraId="099A653D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622C14B8" w14:textId="1BEC0BDA" w:rsidR="00355B92" w:rsidRPr="00C303DD" w:rsidRDefault="00E657F0" w:rsidP="00E657F0">
            <w:pPr>
              <w:pStyle w:val="Tablebodycopy"/>
            </w:pPr>
            <w:r>
              <w:t xml:space="preserve">- Aged 80 and over </w:t>
            </w: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5023C2E4" w14:textId="7B64E9D2" w:rsidR="00355B92" w:rsidRPr="00913049" w:rsidRDefault="00653D36" w:rsidP="00E657F0">
            <w:pPr>
              <w:pStyle w:val="Tablebodycopy"/>
            </w:pPr>
            <w:r w:rsidRPr="00913049">
              <w:t>303.70</w:t>
            </w: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06F87BD3" w14:textId="77777777" w:rsidR="00355B92" w:rsidRPr="00913049" w:rsidRDefault="00355B92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05B2FCB6" w14:textId="7D3F5D47" w:rsidR="00355B92" w:rsidRPr="00913049" w:rsidRDefault="00393B6D" w:rsidP="00E657F0">
            <w:pPr>
              <w:pStyle w:val="Tablebodycopy"/>
            </w:pPr>
            <w:r w:rsidRPr="00913049">
              <w:t>50.00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3E95884A" w14:textId="54648E5C" w:rsidR="00355B92" w:rsidRPr="00913049" w:rsidRDefault="00393B6D" w:rsidP="00E657F0">
            <w:pPr>
              <w:pStyle w:val="Tablebodycopy"/>
            </w:pPr>
            <w:r w:rsidRPr="00913049">
              <w:t>62.00</w:t>
            </w:r>
          </w:p>
        </w:tc>
      </w:tr>
      <w:tr w:rsidR="003430BF" w14:paraId="02D47624" w14:textId="77777777" w:rsidTr="004961DE">
        <w:tc>
          <w:tcPr>
            <w:tcW w:w="4390" w:type="dxa"/>
            <w:shd w:val="clear" w:color="auto" w:fill="FFFFFF" w:themeFill="background1"/>
            <w:tcMar>
              <w:top w:w="85" w:type="dxa"/>
            </w:tcMar>
          </w:tcPr>
          <w:p w14:paraId="080AD742" w14:textId="77777777" w:rsidR="003430BF" w:rsidRDefault="003430BF" w:rsidP="00E657F0">
            <w:pPr>
              <w:pStyle w:val="Tablebodycopy"/>
            </w:pPr>
          </w:p>
        </w:tc>
        <w:tc>
          <w:tcPr>
            <w:tcW w:w="1240" w:type="dxa"/>
            <w:shd w:val="clear" w:color="auto" w:fill="FFFFFF" w:themeFill="background1"/>
            <w:tcMar>
              <w:top w:w="85" w:type="dxa"/>
            </w:tcMar>
          </w:tcPr>
          <w:p w14:paraId="22F0A8A4" w14:textId="77777777" w:rsidR="003430BF" w:rsidRDefault="003430BF" w:rsidP="00E657F0">
            <w:pPr>
              <w:pStyle w:val="Tablebodycopy"/>
            </w:pPr>
          </w:p>
        </w:tc>
        <w:tc>
          <w:tcPr>
            <w:tcW w:w="1595" w:type="dxa"/>
            <w:shd w:val="clear" w:color="auto" w:fill="FFFFFF" w:themeFill="background1"/>
            <w:tcMar>
              <w:top w:w="85" w:type="dxa"/>
            </w:tcMar>
          </w:tcPr>
          <w:p w14:paraId="05824EC2" w14:textId="77777777" w:rsidR="003430BF" w:rsidRDefault="003430BF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73141E46" w14:textId="77777777" w:rsidR="003430BF" w:rsidRDefault="003430BF" w:rsidP="00E657F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  <w:tcMar>
              <w:top w:w="85" w:type="dxa"/>
            </w:tcMar>
          </w:tcPr>
          <w:p w14:paraId="65DA4D4D" w14:textId="77777777" w:rsidR="003430BF" w:rsidRDefault="003430BF" w:rsidP="00E657F0">
            <w:pPr>
              <w:pStyle w:val="Tablebodycopy"/>
            </w:pPr>
          </w:p>
        </w:tc>
      </w:tr>
      <w:tr w:rsidR="00E657F0" w14:paraId="29F4086B" w14:textId="77777777" w:rsidTr="00B547EA">
        <w:tc>
          <w:tcPr>
            <w:tcW w:w="4390" w:type="dxa"/>
            <w:shd w:val="clear" w:color="auto" w:fill="009D3D"/>
          </w:tcPr>
          <w:p w14:paraId="2A1067C4" w14:textId="2AC438D9" w:rsidR="00E657F0" w:rsidRDefault="00E657F0" w:rsidP="002C1340">
            <w:pPr>
              <w:pStyle w:val="Tableheading"/>
            </w:pPr>
            <w:r>
              <w:t xml:space="preserve">Social </w:t>
            </w:r>
            <w:r w:rsidR="00C87958">
              <w:t>a</w:t>
            </w:r>
            <w:r>
              <w:t xml:space="preserve">ssistance </w:t>
            </w:r>
            <w:r w:rsidR="00C87958">
              <w:t>p</w:t>
            </w:r>
            <w:r>
              <w:t xml:space="preserve">ayments  </w:t>
            </w:r>
          </w:p>
        </w:tc>
        <w:tc>
          <w:tcPr>
            <w:tcW w:w="1240" w:type="dxa"/>
            <w:shd w:val="clear" w:color="auto" w:fill="009D3D"/>
          </w:tcPr>
          <w:p w14:paraId="526981E0" w14:textId="77777777" w:rsidR="00E657F0" w:rsidRDefault="00E657F0" w:rsidP="002C1340">
            <w:pPr>
              <w:pStyle w:val="Tableheading"/>
            </w:pPr>
            <w:r>
              <w:t>€</w:t>
            </w:r>
          </w:p>
        </w:tc>
        <w:tc>
          <w:tcPr>
            <w:tcW w:w="1595" w:type="dxa"/>
            <w:shd w:val="clear" w:color="auto" w:fill="009D3D"/>
          </w:tcPr>
          <w:p w14:paraId="34A846A4" w14:textId="77777777" w:rsidR="00E657F0" w:rsidRDefault="00E657F0" w:rsidP="002C1340">
            <w:pPr>
              <w:pStyle w:val="Tableheading"/>
            </w:pPr>
            <w:r>
              <w:t>€</w:t>
            </w:r>
          </w:p>
        </w:tc>
        <w:tc>
          <w:tcPr>
            <w:tcW w:w="1701" w:type="dxa"/>
            <w:shd w:val="clear" w:color="auto" w:fill="009D3D"/>
          </w:tcPr>
          <w:p w14:paraId="36AADA5E" w14:textId="77777777" w:rsidR="00E657F0" w:rsidRDefault="00E657F0" w:rsidP="002C1340">
            <w:pPr>
              <w:pStyle w:val="Tableheading"/>
            </w:pPr>
            <w:r>
              <w:t>€</w:t>
            </w:r>
          </w:p>
        </w:tc>
        <w:tc>
          <w:tcPr>
            <w:tcW w:w="1701" w:type="dxa"/>
            <w:shd w:val="clear" w:color="auto" w:fill="009D3D"/>
          </w:tcPr>
          <w:p w14:paraId="53882B5A" w14:textId="77777777" w:rsidR="00E657F0" w:rsidRDefault="00E657F0" w:rsidP="002C1340">
            <w:pPr>
              <w:pStyle w:val="Tableheading"/>
            </w:pPr>
            <w:r>
              <w:t>€</w:t>
            </w:r>
          </w:p>
        </w:tc>
      </w:tr>
      <w:tr w:rsidR="00A07D65" w14:paraId="10A1E081" w14:textId="77777777" w:rsidTr="00C87958">
        <w:tc>
          <w:tcPr>
            <w:tcW w:w="4390" w:type="dxa"/>
            <w:shd w:val="clear" w:color="auto" w:fill="004B6C"/>
          </w:tcPr>
          <w:p w14:paraId="080C9AC1" w14:textId="585E0164" w:rsidR="00A07D65" w:rsidRDefault="00A07D65" w:rsidP="00A07D65">
            <w:pPr>
              <w:pStyle w:val="Tableheading"/>
            </w:pPr>
            <w:r>
              <w:t>State Pension (Non-Contributory)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</w:tcPr>
          <w:p w14:paraId="3FED60A8" w14:textId="77777777" w:rsidR="00A07D65" w:rsidRDefault="00A07D65" w:rsidP="002C1340">
            <w:pPr>
              <w:pStyle w:val="Tablebodycopy"/>
            </w:pPr>
          </w:p>
        </w:tc>
      </w:tr>
      <w:tr w:rsidR="00E657F0" w14:paraId="0506D861" w14:textId="77777777" w:rsidTr="004961DE">
        <w:tc>
          <w:tcPr>
            <w:tcW w:w="4390" w:type="dxa"/>
          </w:tcPr>
          <w:p w14:paraId="5C3DE388" w14:textId="5EC0AABF" w:rsidR="00E657F0" w:rsidRPr="00941E79" w:rsidRDefault="00E657F0" w:rsidP="002C1340">
            <w:pPr>
              <w:pStyle w:val="Tablebodycopy"/>
            </w:pPr>
            <w:r>
              <w:t>- Aged 66 and under 80</w:t>
            </w:r>
          </w:p>
        </w:tc>
        <w:tc>
          <w:tcPr>
            <w:tcW w:w="1240" w:type="dxa"/>
          </w:tcPr>
          <w:p w14:paraId="4D4EBD42" w14:textId="29FA93FE" w:rsidR="00E657F0" w:rsidRPr="008B1FF8" w:rsidRDefault="00653D36" w:rsidP="002C1340">
            <w:pPr>
              <w:pStyle w:val="Tablebodycopy"/>
            </w:pPr>
            <w:r w:rsidRPr="008B1FF8">
              <w:t>278.00</w:t>
            </w:r>
          </w:p>
        </w:tc>
        <w:tc>
          <w:tcPr>
            <w:tcW w:w="1595" w:type="dxa"/>
          </w:tcPr>
          <w:p w14:paraId="60BF798C" w14:textId="29296678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</w:tcPr>
          <w:p w14:paraId="2CA6D145" w14:textId="68A13A00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16B6FCA4" w14:textId="4033BED8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26004F95" w14:textId="77777777" w:rsidTr="004961DE">
        <w:tc>
          <w:tcPr>
            <w:tcW w:w="4390" w:type="dxa"/>
          </w:tcPr>
          <w:p w14:paraId="72A7A893" w14:textId="4C613A1B" w:rsidR="00E657F0" w:rsidRDefault="00E657F0" w:rsidP="002C1340">
            <w:pPr>
              <w:pStyle w:val="Tablebodycopy"/>
            </w:pPr>
            <w:r>
              <w:t xml:space="preserve">- </w:t>
            </w:r>
            <w:r w:rsidRPr="2A3B9DB2">
              <w:t>Aged 80 and over</w:t>
            </w:r>
          </w:p>
        </w:tc>
        <w:tc>
          <w:tcPr>
            <w:tcW w:w="1240" w:type="dxa"/>
          </w:tcPr>
          <w:p w14:paraId="24FAF71B" w14:textId="787BFFDA" w:rsidR="00E657F0" w:rsidRPr="008B1FF8" w:rsidRDefault="00653D36" w:rsidP="002C1340">
            <w:pPr>
              <w:pStyle w:val="Tablebodycopy"/>
            </w:pPr>
            <w:r w:rsidRPr="008B1FF8">
              <w:t>288.00</w:t>
            </w:r>
          </w:p>
        </w:tc>
        <w:tc>
          <w:tcPr>
            <w:tcW w:w="1595" w:type="dxa"/>
          </w:tcPr>
          <w:p w14:paraId="4AE68945" w14:textId="3EB79D7D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</w:tcPr>
          <w:p w14:paraId="092CFA54" w14:textId="29305BDB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1D8C2F53" w14:textId="41461A19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5C76C1CE" w14:textId="77777777" w:rsidTr="004961DE">
        <w:tc>
          <w:tcPr>
            <w:tcW w:w="4390" w:type="dxa"/>
          </w:tcPr>
          <w:p w14:paraId="74F9C517" w14:textId="77777777" w:rsidR="00E657F0" w:rsidRDefault="00E657F0" w:rsidP="002C1340">
            <w:pPr>
              <w:pStyle w:val="Tablebodycopy"/>
            </w:pPr>
            <w:r>
              <w:t>- Increase for Qualified Adult – Under 66</w:t>
            </w:r>
          </w:p>
        </w:tc>
        <w:tc>
          <w:tcPr>
            <w:tcW w:w="1240" w:type="dxa"/>
          </w:tcPr>
          <w:p w14:paraId="2D0B0BE0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595" w:type="dxa"/>
          </w:tcPr>
          <w:p w14:paraId="1BD3686B" w14:textId="15BC1C51" w:rsidR="00E657F0" w:rsidRPr="008B1FF8" w:rsidRDefault="00587486" w:rsidP="002C1340">
            <w:pPr>
              <w:pStyle w:val="Tablebodycopy"/>
            </w:pPr>
            <w:r w:rsidRPr="008B1FF8">
              <w:t>18</w:t>
            </w:r>
            <w:r w:rsidR="001A4E95" w:rsidRPr="008B1FF8">
              <w:t>3</w:t>
            </w:r>
            <w:r w:rsidRPr="008B1FF8">
              <w:t>.</w:t>
            </w:r>
            <w:r w:rsidR="001A4E95" w:rsidRPr="008B1FF8">
              <w:t>6</w:t>
            </w:r>
            <w:r w:rsidRPr="008B1FF8">
              <w:t>0</w:t>
            </w:r>
          </w:p>
        </w:tc>
        <w:tc>
          <w:tcPr>
            <w:tcW w:w="1701" w:type="dxa"/>
          </w:tcPr>
          <w:p w14:paraId="185994C2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</w:tcPr>
          <w:p w14:paraId="3FAC9FAF" w14:textId="77777777" w:rsidR="00E657F0" w:rsidRPr="008B1FF8" w:rsidRDefault="00E657F0" w:rsidP="002C1340">
            <w:pPr>
              <w:pStyle w:val="Tablebodycopy"/>
            </w:pPr>
          </w:p>
        </w:tc>
      </w:tr>
      <w:tr w:rsidR="004961DE" w14:paraId="3C19A91B" w14:textId="77777777" w:rsidTr="00C87958">
        <w:tc>
          <w:tcPr>
            <w:tcW w:w="4390" w:type="dxa"/>
            <w:shd w:val="clear" w:color="auto" w:fill="004B6C"/>
          </w:tcPr>
          <w:p w14:paraId="0087E84E" w14:textId="41CE2852" w:rsidR="004961DE" w:rsidRPr="0075431B" w:rsidRDefault="004961DE" w:rsidP="002C1340">
            <w:pPr>
              <w:pStyle w:val="Tablebodycopy"/>
              <w:rPr>
                <w:b/>
                <w:bCs/>
              </w:rPr>
            </w:pPr>
            <w:r w:rsidRPr="0075431B">
              <w:rPr>
                <w:b/>
                <w:bCs/>
              </w:rPr>
              <w:t xml:space="preserve">Carer’s Allowance 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</w:tcPr>
          <w:p w14:paraId="167FB399" w14:textId="77777777" w:rsidR="004961DE" w:rsidRPr="008B1FF8" w:rsidRDefault="004961DE" w:rsidP="002C1340">
            <w:pPr>
              <w:pStyle w:val="Tablebodycopy"/>
            </w:pPr>
          </w:p>
        </w:tc>
      </w:tr>
      <w:tr w:rsidR="00E657F0" w14:paraId="02B6FC07" w14:textId="77777777" w:rsidTr="004961DE">
        <w:tc>
          <w:tcPr>
            <w:tcW w:w="4390" w:type="dxa"/>
          </w:tcPr>
          <w:p w14:paraId="0FAF3DA1" w14:textId="77777777" w:rsidR="00E657F0" w:rsidRPr="00C303DD" w:rsidRDefault="00E657F0" w:rsidP="002C1340">
            <w:pPr>
              <w:pStyle w:val="Tablebodycopy"/>
            </w:pPr>
            <w:r>
              <w:t>- Under 66</w:t>
            </w:r>
          </w:p>
        </w:tc>
        <w:tc>
          <w:tcPr>
            <w:tcW w:w="1240" w:type="dxa"/>
          </w:tcPr>
          <w:p w14:paraId="50DBF492" w14:textId="76EB7E15" w:rsidR="00E657F0" w:rsidRPr="008B1FF8" w:rsidRDefault="00653D36" w:rsidP="002C1340">
            <w:pPr>
              <w:pStyle w:val="Tablebodycopy"/>
            </w:pPr>
            <w:r w:rsidRPr="008B1FF8">
              <w:t>260.00</w:t>
            </w:r>
          </w:p>
        </w:tc>
        <w:tc>
          <w:tcPr>
            <w:tcW w:w="1595" w:type="dxa"/>
          </w:tcPr>
          <w:p w14:paraId="21426FE4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</w:tcPr>
          <w:p w14:paraId="0CCB320E" w14:textId="0F616D8C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6A4C0DB6" w14:textId="590813F4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69B1BEB4" w14:textId="77777777" w:rsidTr="004961DE">
        <w:tc>
          <w:tcPr>
            <w:tcW w:w="4390" w:type="dxa"/>
          </w:tcPr>
          <w:p w14:paraId="40EF4427" w14:textId="63395DA5" w:rsidR="00E657F0" w:rsidRPr="00C303DD" w:rsidRDefault="00E657F0" w:rsidP="002C1340">
            <w:pPr>
              <w:pStyle w:val="Tablebodycopy"/>
            </w:pPr>
            <w:r>
              <w:t xml:space="preserve">- Aged 66 </w:t>
            </w:r>
            <w:r w:rsidR="0075431B">
              <w:t>and over</w:t>
            </w:r>
          </w:p>
        </w:tc>
        <w:tc>
          <w:tcPr>
            <w:tcW w:w="1240" w:type="dxa"/>
          </w:tcPr>
          <w:p w14:paraId="36165B12" w14:textId="42BC4423" w:rsidR="00E657F0" w:rsidRPr="008B1FF8" w:rsidRDefault="00653D36" w:rsidP="002C1340">
            <w:pPr>
              <w:pStyle w:val="Tablebodycopy"/>
            </w:pPr>
            <w:r w:rsidRPr="008B1FF8">
              <w:t>298.00</w:t>
            </w:r>
          </w:p>
        </w:tc>
        <w:tc>
          <w:tcPr>
            <w:tcW w:w="1595" w:type="dxa"/>
          </w:tcPr>
          <w:p w14:paraId="12B09649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</w:tcPr>
          <w:p w14:paraId="1B8232B5" w14:textId="55FA52C6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6CE00877" w14:textId="54ECEC67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3D9B7511" w14:textId="77777777" w:rsidTr="004961DE">
        <w:tc>
          <w:tcPr>
            <w:tcW w:w="4390" w:type="dxa"/>
            <w:shd w:val="clear" w:color="auto" w:fill="004B6C"/>
          </w:tcPr>
          <w:p w14:paraId="5984745A" w14:textId="1E9DF91A" w:rsidR="00E657F0" w:rsidRPr="00C303DD" w:rsidRDefault="0075431B" w:rsidP="002C1340">
            <w:pPr>
              <w:pStyle w:val="Tableheading"/>
            </w:pPr>
            <w:r>
              <w:t>Disability Allowance / Blind Pension</w:t>
            </w:r>
            <w:r w:rsidR="00E657F0"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</w:tcPr>
          <w:p w14:paraId="4970919D" w14:textId="64CC64DE" w:rsidR="00E657F0" w:rsidRPr="008B1FF8" w:rsidRDefault="00653D36" w:rsidP="002C1340">
            <w:pPr>
              <w:pStyle w:val="Tablebodycopy"/>
            </w:pPr>
            <w:r w:rsidRPr="008B1FF8">
              <w:t>244.00</w:t>
            </w:r>
          </w:p>
        </w:tc>
        <w:tc>
          <w:tcPr>
            <w:tcW w:w="1595" w:type="dxa"/>
            <w:shd w:val="clear" w:color="auto" w:fill="FFFFFF" w:themeFill="background1"/>
          </w:tcPr>
          <w:p w14:paraId="7E8F039B" w14:textId="04221F25" w:rsidR="00E657F0" w:rsidRPr="008B1FF8" w:rsidRDefault="00147A9A" w:rsidP="002C1340">
            <w:pPr>
              <w:pStyle w:val="Tablebodycopy"/>
            </w:pPr>
            <w:r w:rsidRPr="008B1FF8">
              <w:t>162.00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F8A4DC4" w14:textId="589D921C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D626CF" w14:textId="51D143C0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65445AD7" w14:textId="77777777" w:rsidTr="004961DE">
        <w:tc>
          <w:tcPr>
            <w:tcW w:w="4390" w:type="dxa"/>
            <w:shd w:val="clear" w:color="auto" w:fill="004B6C"/>
          </w:tcPr>
          <w:p w14:paraId="0FE6EAEA" w14:textId="466F9A1B" w:rsidR="00E657F0" w:rsidRPr="00C303DD" w:rsidRDefault="0075431B" w:rsidP="002C1340">
            <w:pPr>
              <w:pStyle w:val="Tableheading"/>
            </w:pPr>
            <w:r>
              <w:t>Widow’s / Widower’s / Surviving Civil Partner’s (Non-Contributory) Pension</w:t>
            </w:r>
            <w:r w:rsidR="00E657F0"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</w:tcPr>
          <w:p w14:paraId="28CECF67" w14:textId="4B5629F9" w:rsidR="00E657F0" w:rsidRPr="008B1FF8" w:rsidRDefault="00653D36" w:rsidP="002C1340">
            <w:pPr>
              <w:pStyle w:val="Tablebodycopy"/>
            </w:pPr>
            <w:r w:rsidRPr="008B1FF8">
              <w:t>244.00</w:t>
            </w:r>
          </w:p>
        </w:tc>
        <w:tc>
          <w:tcPr>
            <w:tcW w:w="1595" w:type="dxa"/>
            <w:shd w:val="clear" w:color="auto" w:fill="FFFFFF" w:themeFill="background1"/>
          </w:tcPr>
          <w:p w14:paraId="20F76555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</w:tcPr>
          <w:p w14:paraId="4DF72939" w14:textId="3541A93B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</w:tcPr>
          <w:p w14:paraId="1DF54427" w14:textId="77777777" w:rsidR="00E657F0" w:rsidRPr="008B1FF8" w:rsidRDefault="00E657F0" w:rsidP="002C1340">
            <w:pPr>
              <w:pStyle w:val="Tablebodycopy"/>
            </w:pPr>
          </w:p>
        </w:tc>
      </w:tr>
      <w:tr w:rsidR="00E657F0" w14:paraId="1658D2E5" w14:textId="77777777" w:rsidTr="004961DE">
        <w:tc>
          <w:tcPr>
            <w:tcW w:w="4390" w:type="dxa"/>
            <w:shd w:val="clear" w:color="auto" w:fill="004B6C"/>
          </w:tcPr>
          <w:p w14:paraId="0A5DDFAC" w14:textId="675C3D67" w:rsidR="00E657F0" w:rsidRPr="00C303DD" w:rsidRDefault="0075431B" w:rsidP="002C1340">
            <w:pPr>
              <w:pStyle w:val="Tableheading"/>
            </w:pPr>
            <w:r>
              <w:t xml:space="preserve">One-Parent Family Payment / Deserted Wife’s Allowance </w:t>
            </w:r>
          </w:p>
        </w:tc>
        <w:tc>
          <w:tcPr>
            <w:tcW w:w="1240" w:type="dxa"/>
            <w:shd w:val="clear" w:color="auto" w:fill="FFFFFF" w:themeFill="background1"/>
          </w:tcPr>
          <w:p w14:paraId="4E5A7CBC" w14:textId="6925480E" w:rsidR="00E657F0" w:rsidRPr="008B1FF8" w:rsidRDefault="00653D36" w:rsidP="002C1340">
            <w:pPr>
              <w:pStyle w:val="Tablebodycopy"/>
            </w:pPr>
            <w:r w:rsidRPr="008B1FF8">
              <w:t>244.00</w:t>
            </w:r>
          </w:p>
        </w:tc>
        <w:tc>
          <w:tcPr>
            <w:tcW w:w="1595" w:type="dxa"/>
            <w:shd w:val="clear" w:color="auto" w:fill="FFFFFF" w:themeFill="background1"/>
          </w:tcPr>
          <w:p w14:paraId="00701B6E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</w:tcPr>
          <w:p w14:paraId="67D90A59" w14:textId="0B8E5F0F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C6EEBCD" w14:textId="0ADA2CA1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0A3ADA5A" w14:textId="77777777" w:rsidTr="004961DE">
        <w:tc>
          <w:tcPr>
            <w:tcW w:w="4390" w:type="dxa"/>
            <w:shd w:val="clear" w:color="auto" w:fill="004B6C"/>
          </w:tcPr>
          <w:p w14:paraId="689F503D" w14:textId="46F98C8E" w:rsidR="00E657F0" w:rsidRPr="00C303DD" w:rsidRDefault="0075431B" w:rsidP="002C1340">
            <w:pPr>
              <w:pStyle w:val="Tableheading"/>
            </w:pPr>
            <w:r>
              <w:t>Farm</w:t>
            </w:r>
            <w:r w:rsidR="00B65523">
              <w:t xml:space="preserve"> and Fish</w:t>
            </w:r>
            <w:r>
              <w:t xml:space="preserve"> Assist </w:t>
            </w:r>
            <w:r w:rsidR="00E657F0"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</w:tcPr>
          <w:p w14:paraId="42D62514" w14:textId="0A29F109" w:rsidR="00E657F0" w:rsidRPr="008B1FF8" w:rsidRDefault="00653D36" w:rsidP="002C1340">
            <w:pPr>
              <w:pStyle w:val="Tablebodycopy"/>
            </w:pPr>
            <w:r w:rsidRPr="008B1FF8">
              <w:t>244.00</w:t>
            </w:r>
          </w:p>
        </w:tc>
        <w:tc>
          <w:tcPr>
            <w:tcW w:w="1595" w:type="dxa"/>
            <w:shd w:val="clear" w:color="auto" w:fill="FFFFFF" w:themeFill="background1"/>
          </w:tcPr>
          <w:p w14:paraId="2C593FD7" w14:textId="67C6EF55" w:rsidR="00E657F0" w:rsidRPr="008B1FF8" w:rsidRDefault="00FF3C63" w:rsidP="002C1340">
            <w:pPr>
              <w:pStyle w:val="Tablebodycopy"/>
            </w:pPr>
            <w:r w:rsidRPr="008B1FF8">
              <w:t>162.00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6F2F132" w14:textId="7E5F1188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11C000D" w14:textId="1CCDDDB7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E657F0" w14:paraId="6F801EBA" w14:textId="77777777" w:rsidTr="004961DE">
        <w:tc>
          <w:tcPr>
            <w:tcW w:w="4390" w:type="dxa"/>
            <w:shd w:val="clear" w:color="auto" w:fill="004B6C"/>
          </w:tcPr>
          <w:p w14:paraId="0ED76A31" w14:textId="17CF0621" w:rsidR="00E657F0" w:rsidRPr="00C303DD" w:rsidRDefault="0075431B" w:rsidP="002C1340">
            <w:pPr>
              <w:pStyle w:val="Tableheading"/>
            </w:pPr>
            <w:r>
              <w:t xml:space="preserve">Jobseeker’s Allowance </w:t>
            </w:r>
            <w:r w:rsidR="00E657F0">
              <w:t xml:space="preserve"> </w:t>
            </w:r>
          </w:p>
        </w:tc>
        <w:tc>
          <w:tcPr>
            <w:tcW w:w="1240" w:type="dxa"/>
            <w:shd w:val="clear" w:color="auto" w:fill="FFFFFF" w:themeFill="background1"/>
          </w:tcPr>
          <w:p w14:paraId="791195D1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595" w:type="dxa"/>
            <w:shd w:val="clear" w:color="auto" w:fill="FFFFFF" w:themeFill="background1"/>
          </w:tcPr>
          <w:p w14:paraId="32AD5FB9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</w:tcPr>
          <w:p w14:paraId="403E0C28" w14:textId="77777777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  <w:shd w:val="clear" w:color="auto" w:fill="FFFFFF" w:themeFill="background1"/>
          </w:tcPr>
          <w:p w14:paraId="27652D1B" w14:textId="77777777" w:rsidR="00E657F0" w:rsidRPr="008B1FF8" w:rsidRDefault="00E657F0" w:rsidP="002C1340">
            <w:pPr>
              <w:pStyle w:val="Tablebodycopy"/>
            </w:pPr>
          </w:p>
        </w:tc>
      </w:tr>
      <w:tr w:rsidR="00E657F0" w14:paraId="3EF8BBFC" w14:textId="77777777" w:rsidTr="004961DE">
        <w:tc>
          <w:tcPr>
            <w:tcW w:w="4390" w:type="dxa"/>
          </w:tcPr>
          <w:p w14:paraId="13B4C9C9" w14:textId="457EF5DC" w:rsidR="00E657F0" w:rsidRPr="00C303DD" w:rsidRDefault="00E657F0" w:rsidP="002C1340">
            <w:pPr>
              <w:pStyle w:val="Tablebodycopy"/>
            </w:pPr>
            <w:r>
              <w:t xml:space="preserve">- </w:t>
            </w:r>
            <w:r w:rsidR="0075431B">
              <w:t>Under 25</w:t>
            </w:r>
          </w:p>
        </w:tc>
        <w:tc>
          <w:tcPr>
            <w:tcW w:w="1240" w:type="dxa"/>
          </w:tcPr>
          <w:p w14:paraId="19ADD4F3" w14:textId="415D80D2" w:rsidR="00E657F0" w:rsidRPr="008B1FF8" w:rsidRDefault="00653D36" w:rsidP="002C1340">
            <w:pPr>
              <w:pStyle w:val="Tablebodycopy"/>
            </w:pPr>
            <w:r w:rsidRPr="008B1FF8">
              <w:t>153.70</w:t>
            </w:r>
          </w:p>
        </w:tc>
        <w:tc>
          <w:tcPr>
            <w:tcW w:w="1595" w:type="dxa"/>
          </w:tcPr>
          <w:p w14:paraId="3CCF3935" w14:textId="5F975B33" w:rsidR="00E657F0" w:rsidRPr="008B1FF8" w:rsidRDefault="008B1FF8" w:rsidP="002C1340">
            <w:pPr>
              <w:pStyle w:val="Tablebodycopy"/>
            </w:pPr>
            <w:r w:rsidRPr="008B1FF8">
              <w:t>153.70</w:t>
            </w:r>
          </w:p>
        </w:tc>
        <w:tc>
          <w:tcPr>
            <w:tcW w:w="1701" w:type="dxa"/>
          </w:tcPr>
          <w:p w14:paraId="74D2724E" w14:textId="333EAB69" w:rsidR="00E657F0" w:rsidRPr="008B1FF8" w:rsidRDefault="00E657F0" w:rsidP="002C1340">
            <w:pPr>
              <w:pStyle w:val="Tablebodycopy"/>
            </w:pPr>
          </w:p>
        </w:tc>
        <w:tc>
          <w:tcPr>
            <w:tcW w:w="1701" w:type="dxa"/>
          </w:tcPr>
          <w:p w14:paraId="48780230" w14:textId="0642AB66" w:rsidR="00E657F0" w:rsidRPr="008B1FF8" w:rsidRDefault="00E657F0" w:rsidP="002C1340">
            <w:pPr>
              <w:pStyle w:val="Tablebodycopy"/>
            </w:pPr>
          </w:p>
        </w:tc>
      </w:tr>
      <w:tr w:rsidR="00E657F0" w14:paraId="663DE906" w14:textId="77777777" w:rsidTr="004961DE">
        <w:tc>
          <w:tcPr>
            <w:tcW w:w="4390" w:type="dxa"/>
          </w:tcPr>
          <w:p w14:paraId="67509680" w14:textId="445A6E42" w:rsidR="00E657F0" w:rsidRPr="00C303DD" w:rsidRDefault="00E657F0" w:rsidP="002C1340">
            <w:pPr>
              <w:pStyle w:val="Tablebodycopy"/>
            </w:pPr>
            <w:r>
              <w:t xml:space="preserve">- Aged </w:t>
            </w:r>
            <w:r w:rsidR="0075431B">
              <w:t xml:space="preserve">25 and over </w:t>
            </w:r>
          </w:p>
        </w:tc>
        <w:tc>
          <w:tcPr>
            <w:tcW w:w="1240" w:type="dxa"/>
          </w:tcPr>
          <w:p w14:paraId="19AA922E" w14:textId="37305075" w:rsidR="00E657F0" w:rsidRPr="008B1FF8" w:rsidRDefault="00653D36" w:rsidP="002C1340">
            <w:pPr>
              <w:pStyle w:val="Tablebodycopy"/>
            </w:pPr>
            <w:r w:rsidRPr="008B1FF8">
              <w:t>244.00</w:t>
            </w:r>
          </w:p>
        </w:tc>
        <w:tc>
          <w:tcPr>
            <w:tcW w:w="1595" w:type="dxa"/>
          </w:tcPr>
          <w:p w14:paraId="3FB6B4D8" w14:textId="37078B59" w:rsidR="00E657F0" w:rsidRPr="008B1FF8" w:rsidRDefault="00FF3C63" w:rsidP="002C1340">
            <w:pPr>
              <w:pStyle w:val="Tablebodycopy"/>
            </w:pPr>
            <w:r w:rsidRPr="008B1FF8">
              <w:t>162</w:t>
            </w:r>
            <w:r w:rsidR="00587486" w:rsidRPr="008B1FF8">
              <w:t>.</w:t>
            </w:r>
            <w:r w:rsidRPr="008B1FF8">
              <w:t>00</w:t>
            </w:r>
          </w:p>
        </w:tc>
        <w:tc>
          <w:tcPr>
            <w:tcW w:w="1701" w:type="dxa"/>
          </w:tcPr>
          <w:p w14:paraId="5F449CE8" w14:textId="52BFD449" w:rsidR="00E657F0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66445356" w14:textId="19DE9E2D" w:rsidR="00E657F0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4961DE" w14:paraId="6ABE4FB2" w14:textId="77777777" w:rsidTr="00C87958">
        <w:tc>
          <w:tcPr>
            <w:tcW w:w="4390" w:type="dxa"/>
            <w:shd w:val="clear" w:color="auto" w:fill="004B6C"/>
          </w:tcPr>
          <w:p w14:paraId="702182C3" w14:textId="73C0D351" w:rsidR="004961DE" w:rsidRPr="00C303DD" w:rsidRDefault="004961DE" w:rsidP="004961DE">
            <w:pPr>
              <w:pStyle w:val="Tableheading"/>
            </w:pPr>
            <w:r>
              <w:t xml:space="preserve">Supplementary </w:t>
            </w:r>
            <w:r w:rsidRPr="004961DE">
              <w:rPr>
                <w:rStyle w:val="TableheadingChar"/>
              </w:rPr>
              <w:t>Welfare</w:t>
            </w:r>
            <w:r>
              <w:t xml:space="preserve"> Allowance 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</w:tcPr>
          <w:p w14:paraId="6C113229" w14:textId="77777777" w:rsidR="004961DE" w:rsidRPr="008B1FF8" w:rsidRDefault="004961DE" w:rsidP="002C1340">
            <w:pPr>
              <w:pStyle w:val="Tablebodycopy"/>
            </w:pPr>
          </w:p>
        </w:tc>
      </w:tr>
      <w:tr w:rsidR="0075431B" w14:paraId="7036BE19" w14:textId="77777777" w:rsidTr="004961DE">
        <w:tc>
          <w:tcPr>
            <w:tcW w:w="4390" w:type="dxa"/>
          </w:tcPr>
          <w:p w14:paraId="7D5B4786" w14:textId="59D631F6" w:rsidR="0075431B" w:rsidRPr="00C303DD" w:rsidRDefault="004961DE" w:rsidP="002C1340">
            <w:pPr>
              <w:pStyle w:val="Tablebodycopy"/>
            </w:pPr>
            <w:r>
              <w:t>- Under 25 living independently with State support</w:t>
            </w:r>
          </w:p>
        </w:tc>
        <w:tc>
          <w:tcPr>
            <w:tcW w:w="1240" w:type="dxa"/>
          </w:tcPr>
          <w:p w14:paraId="31D3E0A2" w14:textId="013C0D8B" w:rsidR="0075431B" w:rsidRPr="008B1FF8" w:rsidRDefault="00653D36" w:rsidP="002C1340">
            <w:pPr>
              <w:pStyle w:val="Tablebodycopy"/>
            </w:pPr>
            <w:r w:rsidRPr="008B1FF8">
              <w:t>242.00</w:t>
            </w:r>
          </w:p>
        </w:tc>
        <w:tc>
          <w:tcPr>
            <w:tcW w:w="1595" w:type="dxa"/>
          </w:tcPr>
          <w:p w14:paraId="285D718F" w14:textId="456C5F89" w:rsidR="0075431B" w:rsidRPr="008B1FF8" w:rsidRDefault="00FF3C63" w:rsidP="002C1340">
            <w:pPr>
              <w:pStyle w:val="Tablebodycopy"/>
            </w:pPr>
            <w:r w:rsidRPr="008B1FF8">
              <w:t>162.00</w:t>
            </w:r>
          </w:p>
        </w:tc>
        <w:tc>
          <w:tcPr>
            <w:tcW w:w="1701" w:type="dxa"/>
          </w:tcPr>
          <w:p w14:paraId="23DA3219" w14:textId="5C5DCB8F" w:rsidR="0075431B" w:rsidRPr="008B1FF8" w:rsidRDefault="00393B6D" w:rsidP="002C1340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04C0B6F0" w14:textId="5E621DAD" w:rsidR="0075431B" w:rsidRPr="008B1FF8" w:rsidRDefault="00393B6D" w:rsidP="002C1340">
            <w:pPr>
              <w:pStyle w:val="Tablebodycopy"/>
            </w:pPr>
            <w:r w:rsidRPr="008B1FF8">
              <w:t>62.00</w:t>
            </w:r>
          </w:p>
        </w:tc>
      </w:tr>
      <w:tr w:rsidR="004961DE" w14:paraId="34265A68" w14:textId="77777777" w:rsidTr="004961DE">
        <w:tc>
          <w:tcPr>
            <w:tcW w:w="4390" w:type="dxa"/>
          </w:tcPr>
          <w:p w14:paraId="1C0812A5" w14:textId="3312DD62" w:rsidR="004961DE" w:rsidRPr="00C303DD" w:rsidRDefault="004961DE" w:rsidP="004961DE">
            <w:pPr>
              <w:pStyle w:val="Tablebodycopy"/>
            </w:pPr>
            <w:r>
              <w:t>- Under 25 not living independently</w:t>
            </w:r>
          </w:p>
        </w:tc>
        <w:tc>
          <w:tcPr>
            <w:tcW w:w="1240" w:type="dxa"/>
          </w:tcPr>
          <w:p w14:paraId="7CBFF577" w14:textId="5102984E" w:rsidR="004961DE" w:rsidRPr="008B1FF8" w:rsidRDefault="00653D36" w:rsidP="004961DE">
            <w:pPr>
              <w:pStyle w:val="Tablebodycopy"/>
            </w:pPr>
            <w:r w:rsidRPr="008B1FF8">
              <w:t>153.70</w:t>
            </w:r>
          </w:p>
        </w:tc>
        <w:tc>
          <w:tcPr>
            <w:tcW w:w="1595" w:type="dxa"/>
          </w:tcPr>
          <w:p w14:paraId="6B38D8E7" w14:textId="22C36AF0" w:rsidR="004961DE" w:rsidRPr="008B1FF8" w:rsidRDefault="008B1FF8" w:rsidP="004961DE">
            <w:pPr>
              <w:pStyle w:val="Tablebodycopy"/>
            </w:pPr>
            <w:r w:rsidRPr="008B1FF8">
              <w:t>153.70</w:t>
            </w:r>
          </w:p>
        </w:tc>
        <w:tc>
          <w:tcPr>
            <w:tcW w:w="1701" w:type="dxa"/>
          </w:tcPr>
          <w:p w14:paraId="7EE60DBA" w14:textId="77777777" w:rsidR="004961DE" w:rsidRPr="008B1FF8" w:rsidRDefault="004961DE" w:rsidP="004961DE">
            <w:pPr>
              <w:pStyle w:val="Tablebodycopy"/>
            </w:pPr>
          </w:p>
        </w:tc>
        <w:tc>
          <w:tcPr>
            <w:tcW w:w="1701" w:type="dxa"/>
          </w:tcPr>
          <w:p w14:paraId="5AA9837E" w14:textId="77777777" w:rsidR="004961DE" w:rsidRPr="008B1FF8" w:rsidRDefault="004961DE" w:rsidP="004961DE">
            <w:pPr>
              <w:pStyle w:val="Tablebodycopy"/>
            </w:pPr>
          </w:p>
        </w:tc>
      </w:tr>
      <w:tr w:rsidR="004961DE" w14:paraId="6EAFB9A3" w14:textId="77777777" w:rsidTr="004961DE">
        <w:tc>
          <w:tcPr>
            <w:tcW w:w="4390" w:type="dxa"/>
          </w:tcPr>
          <w:p w14:paraId="3E671542" w14:textId="1C515A7E" w:rsidR="004961DE" w:rsidRPr="00C303DD" w:rsidRDefault="004961DE" w:rsidP="004961DE">
            <w:pPr>
              <w:pStyle w:val="Tablebodycopy"/>
            </w:pPr>
            <w:r>
              <w:lastRenderedPageBreak/>
              <w:t>– Aged 25 and over</w:t>
            </w:r>
          </w:p>
        </w:tc>
        <w:tc>
          <w:tcPr>
            <w:tcW w:w="1240" w:type="dxa"/>
          </w:tcPr>
          <w:p w14:paraId="13A757C6" w14:textId="59686954" w:rsidR="004961DE" w:rsidRPr="008B1FF8" w:rsidRDefault="00653D36" w:rsidP="004961DE">
            <w:pPr>
              <w:pStyle w:val="Tablebodycopy"/>
            </w:pPr>
            <w:r w:rsidRPr="008B1FF8">
              <w:t>242.00</w:t>
            </w:r>
          </w:p>
        </w:tc>
        <w:tc>
          <w:tcPr>
            <w:tcW w:w="1595" w:type="dxa"/>
          </w:tcPr>
          <w:p w14:paraId="15DF15C2" w14:textId="0CD7F1B7" w:rsidR="004961DE" w:rsidRPr="008B1FF8" w:rsidRDefault="001A4E95" w:rsidP="004961DE">
            <w:pPr>
              <w:pStyle w:val="Tablebodycopy"/>
            </w:pPr>
            <w:r w:rsidRPr="008B1FF8">
              <w:t>162.00</w:t>
            </w:r>
          </w:p>
        </w:tc>
        <w:tc>
          <w:tcPr>
            <w:tcW w:w="1701" w:type="dxa"/>
          </w:tcPr>
          <w:p w14:paraId="2A526A40" w14:textId="0FA965A6" w:rsidR="004961DE" w:rsidRPr="008B1FF8" w:rsidRDefault="00393B6D" w:rsidP="004961DE">
            <w:pPr>
              <w:pStyle w:val="Tablebodycopy"/>
            </w:pPr>
            <w:r w:rsidRPr="008B1FF8">
              <w:t>50.00</w:t>
            </w:r>
          </w:p>
        </w:tc>
        <w:tc>
          <w:tcPr>
            <w:tcW w:w="1701" w:type="dxa"/>
          </w:tcPr>
          <w:p w14:paraId="36C2EA9F" w14:textId="4F29A77A" w:rsidR="004961DE" w:rsidRPr="008B1FF8" w:rsidRDefault="00393B6D" w:rsidP="004961DE">
            <w:pPr>
              <w:pStyle w:val="Tablebodycopy"/>
            </w:pPr>
            <w:r w:rsidRPr="008B1FF8">
              <w:t>62.00</w:t>
            </w:r>
          </w:p>
        </w:tc>
      </w:tr>
    </w:tbl>
    <w:p w14:paraId="25BC2983" w14:textId="15F4F810" w:rsidR="004961DE" w:rsidRPr="00D431B4" w:rsidRDefault="00E748C2" w:rsidP="004F6E11">
      <w:pPr>
        <w:rPr>
          <w:sz w:val="18"/>
          <w:szCs w:val="18"/>
        </w:rPr>
      </w:pPr>
      <w:r w:rsidRPr="00E748C2">
        <w:rPr>
          <w:sz w:val="18"/>
          <w:szCs w:val="18"/>
        </w:rPr>
        <w:t>*Previously known as ‘Increase for Qualified Child’</w:t>
      </w:r>
    </w:p>
    <w:tbl>
      <w:tblPr>
        <w:tblStyle w:val="TableGrid"/>
        <w:tblW w:w="10627" w:type="dxa"/>
        <w:tblBorders>
          <w:top w:val="single" w:sz="4" w:space="0" w:color="009D3D"/>
          <w:left w:val="single" w:sz="4" w:space="0" w:color="009D3D"/>
          <w:bottom w:val="single" w:sz="4" w:space="0" w:color="009D3D"/>
          <w:right w:val="single" w:sz="4" w:space="0" w:color="009D3D"/>
          <w:insideH w:val="single" w:sz="4" w:space="0" w:color="009D3D"/>
          <w:insideV w:val="single" w:sz="4" w:space="0" w:color="009D3D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114"/>
        <w:gridCol w:w="7513"/>
      </w:tblGrid>
      <w:tr w:rsidR="00FD018C" w14:paraId="53213875" w14:textId="77777777" w:rsidTr="00FD018C">
        <w:tc>
          <w:tcPr>
            <w:tcW w:w="3114" w:type="dxa"/>
            <w:shd w:val="clear" w:color="auto" w:fill="004B6C"/>
            <w:tcMar>
              <w:top w:w="85" w:type="dxa"/>
            </w:tcMar>
          </w:tcPr>
          <w:p w14:paraId="5499C972" w14:textId="09808A54" w:rsidR="004961DE" w:rsidRDefault="004961DE" w:rsidP="002C1340">
            <w:pPr>
              <w:pStyle w:val="Tableheading"/>
            </w:pPr>
            <w:r>
              <w:t xml:space="preserve">Child Benefit </w:t>
            </w:r>
          </w:p>
        </w:tc>
        <w:tc>
          <w:tcPr>
            <w:tcW w:w="7513" w:type="dxa"/>
            <w:shd w:val="clear" w:color="auto" w:fill="004B6C"/>
            <w:tcMar>
              <w:top w:w="85" w:type="dxa"/>
            </w:tcMar>
          </w:tcPr>
          <w:p w14:paraId="2AD1F142" w14:textId="092F8FC1" w:rsidR="004961DE" w:rsidRDefault="004961DE" w:rsidP="002C1340">
            <w:pPr>
              <w:pStyle w:val="Tableheading"/>
            </w:pPr>
            <w:r>
              <w:t>202</w:t>
            </w:r>
            <w:r w:rsidR="00A07D65">
              <w:t xml:space="preserve">5 </w:t>
            </w:r>
            <w:r>
              <w:t>Monthly Rate</w:t>
            </w:r>
          </w:p>
        </w:tc>
      </w:tr>
      <w:tr w:rsidR="004961DE" w14:paraId="604E4E0F" w14:textId="77777777" w:rsidTr="00FD018C">
        <w:tc>
          <w:tcPr>
            <w:tcW w:w="3114" w:type="dxa"/>
            <w:shd w:val="clear" w:color="auto" w:fill="FFFFFF" w:themeFill="background1"/>
            <w:tcMar>
              <w:top w:w="85" w:type="dxa"/>
            </w:tcMar>
          </w:tcPr>
          <w:p w14:paraId="2D4B73DE" w14:textId="4D7B7876" w:rsidR="004961DE" w:rsidRDefault="004961DE" w:rsidP="004961DE">
            <w:pPr>
              <w:pStyle w:val="Tableheading"/>
            </w:pPr>
            <w:r>
              <w:t xml:space="preserve"> </w:t>
            </w:r>
            <w:r w:rsidR="00FD018C">
              <w:t xml:space="preserve">For each child </w:t>
            </w:r>
          </w:p>
        </w:tc>
        <w:tc>
          <w:tcPr>
            <w:tcW w:w="7513" w:type="dxa"/>
            <w:shd w:val="clear" w:color="auto" w:fill="FFFFFF" w:themeFill="background1"/>
            <w:tcMar>
              <w:top w:w="85" w:type="dxa"/>
            </w:tcMar>
          </w:tcPr>
          <w:p w14:paraId="42A8C9B0" w14:textId="2E888C01" w:rsidR="004961DE" w:rsidRDefault="004961DE" w:rsidP="00FD018C">
            <w:pPr>
              <w:pStyle w:val="Tablebodycopy"/>
            </w:pPr>
            <w:r>
              <w:t>€</w:t>
            </w:r>
            <w:r w:rsidR="000626DA">
              <w:t>140</w:t>
            </w:r>
          </w:p>
        </w:tc>
      </w:tr>
      <w:tr w:rsidR="004961DE" w14:paraId="6C2A48F6" w14:textId="77777777" w:rsidTr="00FD018C">
        <w:tc>
          <w:tcPr>
            <w:tcW w:w="3114" w:type="dxa"/>
            <w:shd w:val="clear" w:color="auto" w:fill="FFFFFF" w:themeFill="background1"/>
            <w:tcMar>
              <w:top w:w="85" w:type="dxa"/>
            </w:tcMar>
          </w:tcPr>
          <w:p w14:paraId="4EBC9953" w14:textId="4DEFC3A2" w:rsidR="004961DE" w:rsidRDefault="004961DE" w:rsidP="004961DE">
            <w:pPr>
              <w:pStyle w:val="Tableheading"/>
            </w:pPr>
            <w:r>
              <w:t xml:space="preserve">Twins </w:t>
            </w:r>
          </w:p>
        </w:tc>
        <w:tc>
          <w:tcPr>
            <w:tcW w:w="7513" w:type="dxa"/>
            <w:shd w:val="clear" w:color="auto" w:fill="FFFFFF" w:themeFill="background1"/>
            <w:tcMar>
              <w:top w:w="85" w:type="dxa"/>
            </w:tcMar>
          </w:tcPr>
          <w:p w14:paraId="3452EBBC" w14:textId="62B5868B" w:rsidR="004961DE" w:rsidRDefault="004961DE" w:rsidP="00FD018C">
            <w:pPr>
              <w:pStyle w:val="Tablebodycopy"/>
            </w:pPr>
            <w:r>
              <w:t xml:space="preserve">Paid at one and a half times the normal monthly rate </w:t>
            </w:r>
            <w:r w:rsidR="00FD018C">
              <w:t xml:space="preserve">for each child </w:t>
            </w:r>
          </w:p>
        </w:tc>
      </w:tr>
      <w:tr w:rsidR="00FD018C" w14:paraId="5E322E1D" w14:textId="77777777" w:rsidTr="00FD018C">
        <w:tc>
          <w:tcPr>
            <w:tcW w:w="3114" w:type="dxa"/>
            <w:shd w:val="clear" w:color="auto" w:fill="FFFFFF" w:themeFill="background1"/>
            <w:tcMar>
              <w:top w:w="85" w:type="dxa"/>
            </w:tcMar>
          </w:tcPr>
          <w:p w14:paraId="73FA1D76" w14:textId="539960A1" w:rsidR="00FD018C" w:rsidRDefault="00FD018C" w:rsidP="004961DE">
            <w:pPr>
              <w:pStyle w:val="Tableheading"/>
            </w:pPr>
            <w:r>
              <w:t xml:space="preserve">All other multiple births </w:t>
            </w:r>
          </w:p>
        </w:tc>
        <w:tc>
          <w:tcPr>
            <w:tcW w:w="7513" w:type="dxa"/>
            <w:shd w:val="clear" w:color="auto" w:fill="FFFFFF" w:themeFill="background1"/>
            <w:tcMar>
              <w:top w:w="85" w:type="dxa"/>
            </w:tcMar>
          </w:tcPr>
          <w:p w14:paraId="5D49403C" w14:textId="1404B0AB" w:rsidR="00FD018C" w:rsidRDefault="00FD018C" w:rsidP="00FD018C">
            <w:pPr>
              <w:pStyle w:val="Tablebodycopy"/>
            </w:pPr>
            <w:r>
              <w:t xml:space="preserve">Paid at double the normal monthly rate for each child </w:t>
            </w:r>
          </w:p>
        </w:tc>
      </w:tr>
      <w:tr w:rsidR="000626DA" w14:paraId="25206ECA" w14:textId="77777777" w:rsidTr="000626DA">
        <w:tc>
          <w:tcPr>
            <w:tcW w:w="3114" w:type="dxa"/>
            <w:shd w:val="clear" w:color="auto" w:fill="004B6C"/>
            <w:tcMar>
              <w:top w:w="85" w:type="dxa"/>
            </w:tcMar>
          </w:tcPr>
          <w:p w14:paraId="01F46E38" w14:textId="0B700BD1" w:rsidR="000626DA" w:rsidRDefault="000626DA" w:rsidP="004961DE">
            <w:pPr>
              <w:pStyle w:val="Tableheading"/>
            </w:pPr>
            <w:r>
              <w:t xml:space="preserve">Newborn Baby Grant </w:t>
            </w:r>
          </w:p>
        </w:tc>
        <w:tc>
          <w:tcPr>
            <w:tcW w:w="7513" w:type="dxa"/>
            <w:shd w:val="clear" w:color="auto" w:fill="004B6C"/>
            <w:tcMar>
              <w:top w:w="85" w:type="dxa"/>
            </w:tcMar>
          </w:tcPr>
          <w:p w14:paraId="19351983" w14:textId="5D9FA568" w:rsidR="000626DA" w:rsidRDefault="00EC05E6" w:rsidP="00FD018C">
            <w:pPr>
              <w:pStyle w:val="Tablebodycopy"/>
            </w:pPr>
            <w:r>
              <w:t>Bonus payment</w:t>
            </w:r>
            <w:r w:rsidR="000626DA">
              <w:t xml:space="preserve"> of €280 in addition to the first month of Child Benefit</w:t>
            </w:r>
            <w:r w:rsidR="00E1700E">
              <w:t xml:space="preserve"> (€140)</w:t>
            </w:r>
            <w:r w:rsidR="00F24213">
              <w:t xml:space="preserve"> for children born on or after 1 January 2025</w:t>
            </w:r>
          </w:p>
        </w:tc>
      </w:tr>
    </w:tbl>
    <w:p w14:paraId="088F7262" w14:textId="77777777" w:rsidR="004961DE" w:rsidRPr="00FD018C" w:rsidRDefault="004961DE" w:rsidP="004F6E11">
      <w:pPr>
        <w:rPr>
          <w:sz w:val="24"/>
          <w:szCs w:val="24"/>
        </w:rPr>
      </w:pPr>
    </w:p>
    <w:tbl>
      <w:tblPr>
        <w:tblStyle w:val="TableGrid"/>
        <w:tblW w:w="10627" w:type="dxa"/>
        <w:tblBorders>
          <w:top w:val="single" w:sz="4" w:space="0" w:color="009D3D"/>
          <w:left w:val="single" w:sz="4" w:space="0" w:color="009D3D"/>
          <w:bottom w:val="single" w:sz="4" w:space="0" w:color="009D3D"/>
          <w:right w:val="single" w:sz="4" w:space="0" w:color="009D3D"/>
          <w:insideH w:val="single" w:sz="4" w:space="0" w:color="009D3D"/>
          <w:insideV w:val="single" w:sz="4" w:space="0" w:color="009D3D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0627"/>
      </w:tblGrid>
      <w:tr w:rsidR="00FD018C" w14:paraId="02D4F36D" w14:textId="77777777" w:rsidTr="00C975CC">
        <w:tc>
          <w:tcPr>
            <w:tcW w:w="10627" w:type="dxa"/>
            <w:shd w:val="clear" w:color="auto" w:fill="004B6C"/>
            <w:tcMar>
              <w:top w:w="85" w:type="dxa"/>
            </w:tcMar>
          </w:tcPr>
          <w:p w14:paraId="6D8783B7" w14:textId="4F9D573A" w:rsidR="00FD018C" w:rsidRDefault="00FD018C" w:rsidP="002C1340">
            <w:pPr>
              <w:pStyle w:val="Tableheading"/>
            </w:pPr>
            <w:r>
              <w:t xml:space="preserve">Employment Programmes  </w:t>
            </w:r>
          </w:p>
        </w:tc>
      </w:tr>
      <w:tr w:rsidR="00FD018C" w14:paraId="1D50F4CE" w14:textId="77777777" w:rsidTr="00DB059C">
        <w:tc>
          <w:tcPr>
            <w:tcW w:w="10627" w:type="dxa"/>
            <w:shd w:val="clear" w:color="auto" w:fill="FFFFFF" w:themeFill="background1"/>
            <w:tcMar>
              <w:top w:w="85" w:type="dxa"/>
            </w:tcMar>
          </w:tcPr>
          <w:p w14:paraId="03B3A1C0" w14:textId="5B37AE14" w:rsidR="00FD018C" w:rsidRDefault="00FD018C" w:rsidP="002C1340">
            <w:pPr>
              <w:pStyle w:val="Tablebodycopy"/>
            </w:pPr>
            <w:r w:rsidRPr="00E55DA1">
              <w:t>A</w:t>
            </w:r>
            <w:r>
              <w:t xml:space="preserve">n </w:t>
            </w:r>
            <w:r w:rsidRPr="00E55DA1">
              <w:t>increase of €</w:t>
            </w:r>
            <w:r w:rsidR="005532C1">
              <w:t>12</w:t>
            </w:r>
            <w:r w:rsidRPr="00E55DA1">
              <w:t xml:space="preserve"> per week from January 202</w:t>
            </w:r>
            <w:r>
              <w:t xml:space="preserve">5 for those participating in the </w:t>
            </w:r>
            <w:r w:rsidR="005C1358">
              <w:t>Community Employment Programme, Rural Social Scheme and Tús</w:t>
            </w:r>
            <w:r w:rsidR="005C1358" w:rsidRPr="005C1358">
              <w:t xml:space="preserve"> and a €24 increase for </w:t>
            </w:r>
            <w:r w:rsidR="005C1358">
              <w:t xml:space="preserve">the </w:t>
            </w:r>
            <w:r w:rsidRPr="005C1358">
              <w:t>Work Placement Experience Programme</w:t>
            </w:r>
            <w:r>
              <w:t>.</w:t>
            </w:r>
          </w:p>
        </w:tc>
      </w:tr>
    </w:tbl>
    <w:p w14:paraId="40F98975" w14:textId="77777777" w:rsidR="00FD018C" w:rsidRPr="00FD018C" w:rsidRDefault="00FD018C" w:rsidP="00FD018C">
      <w:pPr>
        <w:rPr>
          <w:sz w:val="24"/>
          <w:szCs w:val="24"/>
        </w:rPr>
      </w:pPr>
    </w:p>
    <w:tbl>
      <w:tblPr>
        <w:tblStyle w:val="TableGrid"/>
        <w:tblW w:w="10627" w:type="dxa"/>
        <w:tblBorders>
          <w:top w:val="single" w:sz="4" w:space="0" w:color="009D3D"/>
          <w:left w:val="single" w:sz="4" w:space="0" w:color="009D3D"/>
          <w:bottom w:val="single" w:sz="4" w:space="0" w:color="009D3D"/>
          <w:right w:val="single" w:sz="4" w:space="0" w:color="009D3D"/>
          <w:insideH w:val="single" w:sz="4" w:space="0" w:color="009D3D"/>
          <w:insideV w:val="single" w:sz="4" w:space="0" w:color="009D3D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957"/>
        <w:gridCol w:w="5670"/>
      </w:tblGrid>
      <w:tr w:rsidR="00FD018C" w14:paraId="7F7A92F7" w14:textId="77777777" w:rsidTr="00FD018C">
        <w:tc>
          <w:tcPr>
            <w:tcW w:w="4957" w:type="dxa"/>
            <w:shd w:val="clear" w:color="auto" w:fill="004B6C"/>
            <w:tcMar>
              <w:top w:w="85" w:type="dxa"/>
            </w:tcMar>
          </w:tcPr>
          <w:p w14:paraId="41EA05F1" w14:textId="0CF36AB3" w:rsidR="00FD018C" w:rsidRDefault="00FD018C" w:rsidP="002C1340">
            <w:pPr>
              <w:pStyle w:val="Tableheading"/>
            </w:pPr>
            <w:r>
              <w:t xml:space="preserve">Working Family Payment Thresholds  </w:t>
            </w:r>
          </w:p>
        </w:tc>
        <w:tc>
          <w:tcPr>
            <w:tcW w:w="5670" w:type="dxa"/>
            <w:shd w:val="clear" w:color="auto" w:fill="004B6C"/>
            <w:tcMar>
              <w:top w:w="85" w:type="dxa"/>
            </w:tcMar>
          </w:tcPr>
          <w:p w14:paraId="49F2B79B" w14:textId="3BD3A63B" w:rsidR="00FD018C" w:rsidRDefault="00FD018C" w:rsidP="002C1340">
            <w:pPr>
              <w:pStyle w:val="Tableheading"/>
            </w:pPr>
            <w:r>
              <w:t xml:space="preserve">2025 Weekly Income Limit </w:t>
            </w:r>
          </w:p>
        </w:tc>
      </w:tr>
      <w:tr w:rsidR="00FD018C" w14:paraId="7FF0918D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1C650FE2" w14:textId="2DC73F9D" w:rsidR="00FD018C" w:rsidRDefault="00FD018C" w:rsidP="002C1340">
            <w:pPr>
              <w:pStyle w:val="Tableheading"/>
            </w:pPr>
            <w:r>
              <w:t xml:space="preserve">1 Child 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6C1F1835" w14:textId="25B7F29C" w:rsidR="00FD018C" w:rsidRDefault="005532C1" w:rsidP="002C1340">
            <w:pPr>
              <w:pStyle w:val="Tablebodycopy"/>
            </w:pPr>
            <w:r>
              <w:t>€705</w:t>
            </w:r>
          </w:p>
        </w:tc>
      </w:tr>
      <w:tr w:rsidR="00FD018C" w14:paraId="659DE212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4B0CC86E" w14:textId="6AD9FF52" w:rsidR="00FD018C" w:rsidRDefault="00FD018C" w:rsidP="002C1340">
            <w:pPr>
              <w:pStyle w:val="Tableheading"/>
            </w:pPr>
            <w:r>
              <w:t xml:space="preserve">2 Children  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447207B1" w14:textId="43B1FD9D" w:rsidR="00FD018C" w:rsidRDefault="005532C1" w:rsidP="002C1340">
            <w:pPr>
              <w:pStyle w:val="Tablebodycopy"/>
            </w:pPr>
            <w:r>
              <w:t>€806</w:t>
            </w:r>
          </w:p>
        </w:tc>
      </w:tr>
      <w:tr w:rsidR="00FD018C" w14:paraId="21910AC5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74F6C565" w14:textId="114C2509" w:rsidR="00FD018C" w:rsidRDefault="00FD018C" w:rsidP="002C1340">
            <w:pPr>
              <w:pStyle w:val="Tableheading"/>
            </w:pPr>
            <w:r>
              <w:t xml:space="preserve">3 Children 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39FFB35F" w14:textId="75954961" w:rsidR="00FD018C" w:rsidRDefault="005532C1" w:rsidP="002C1340">
            <w:pPr>
              <w:pStyle w:val="Tablebodycopy"/>
            </w:pPr>
            <w:r>
              <w:t>€907</w:t>
            </w:r>
          </w:p>
        </w:tc>
      </w:tr>
      <w:tr w:rsidR="00FD018C" w14:paraId="173DACE4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79F3959B" w14:textId="5B0587F9" w:rsidR="00FD018C" w:rsidRDefault="00FD018C" w:rsidP="002C1340">
            <w:pPr>
              <w:pStyle w:val="Tableheading"/>
            </w:pPr>
            <w:r>
              <w:t xml:space="preserve">4 Children 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10BF5572" w14:textId="6631FE97" w:rsidR="00FD018C" w:rsidRDefault="005532C1" w:rsidP="002C1340">
            <w:pPr>
              <w:pStyle w:val="Tablebodycopy"/>
            </w:pPr>
            <w:r>
              <w:t>€998</w:t>
            </w:r>
          </w:p>
        </w:tc>
      </w:tr>
      <w:tr w:rsidR="00FD018C" w14:paraId="31F4352A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341E5C54" w14:textId="224BCE4E" w:rsidR="00FD018C" w:rsidRDefault="00FD018C" w:rsidP="002C1340">
            <w:pPr>
              <w:pStyle w:val="Tableheading"/>
            </w:pPr>
            <w:r>
              <w:t>5 Children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0BC8D085" w14:textId="7AF6F99B" w:rsidR="00FD018C" w:rsidRDefault="005532C1" w:rsidP="002C1340">
            <w:pPr>
              <w:pStyle w:val="Tablebodycopy"/>
            </w:pPr>
            <w:r>
              <w:t>€1,124</w:t>
            </w:r>
          </w:p>
        </w:tc>
      </w:tr>
      <w:tr w:rsidR="00FD018C" w14:paraId="3993E5B1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00A8649A" w14:textId="58D11D29" w:rsidR="00FD018C" w:rsidRDefault="00FD018C" w:rsidP="002C1340">
            <w:pPr>
              <w:pStyle w:val="Tableheading"/>
            </w:pPr>
            <w:r>
              <w:t>6 Children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57282157" w14:textId="61FCFC00" w:rsidR="00FD018C" w:rsidRDefault="005532C1" w:rsidP="002C1340">
            <w:pPr>
              <w:pStyle w:val="Tablebodycopy"/>
            </w:pPr>
            <w:r>
              <w:t>€1,240</w:t>
            </w:r>
          </w:p>
        </w:tc>
      </w:tr>
      <w:tr w:rsidR="00FD018C" w14:paraId="534D12C8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770743D0" w14:textId="468D7CC9" w:rsidR="00FD018C" w:rsidRDefault="00FD018C" w:rsidP="002C1340">
            <w:pPr>
              <w:pStyle w:val="Tableheading"/>
            </w:pPr>
            <w:r>
              <w:t>7 Children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6CC16BAF" w14:textId="62D88BFA" w:rsidR="00FD018C" w:rsidRDefault="005532C1" w:rsidP="002C1340">
            <w:pPr>
              <w:pStyle w:val="Tablebodycopy"/>
            </w:pPr>
            <w:r>
              <w:t>€1,376</w:t>
            </w:r>
          </w:p>
        </w:tc>
      </w:tr>
      <w:tr w:rsidR="00FD018C" w14:paraId="587C8928" w14:textId="7777777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4ED66663" w14:textId="54E1EA42" w:rsidR="00FD018C" w:rsidRDefault="00FD018C" w:rsidP="002C1340">
            <w:pPr>
              <w:pStyle w:val="Tableheading"/>
            </w:pPr>
            <w:r>
              <w:t>8 Children or more</w:t>
            </w:r>
          </w:p>
        </w:tc>
        <w:tc>
          <w:tcPr>
            <w:tcW w:w="5670" w:type="dxa"/>
            <w:shd w:val="clear" w:color="auto" w:fill="FFFFFF" w:themeFill="background1"/>
            <w:tcMar>
              <w:top w:w="85" w:type="dxa"/>
            </w:tcMar>
          </w:tcPr>
          <w:p w14:paraId="1222B4BE" w14:textId="223CEA37" w:rsidR="00FD018C" w:rsidRDefault="005532C1" w:rsidP="002C1340">
            <w:pPr>
              <w:pStyle w:val="Tablebodycopy"/>
            </w:pPr>
            <w:r>
              <w:t>€1,472</w:t>
            </w:r>
          </w:p>
        </w:tc>
      </w:tr>
    </w:tbl>
    <w:p w14:paraId="745E7DE2" w14:textId="77777777" w:rsidR="00FD018C" w:rsidRPr="00FD018C" w:rsidRDefault="00FD018C" w:rsidP="00FD018C">
      <w:pPr>
        <w:rPr>
          <w:sz w:val="24"/>
          <w:szCs w:val="24"/>
        </w:rPr>
      </w:pPr>
    </w:p>
    <w:tbl>
      <w:tblPr>
        <w:tblStyle w:val="TableGrid"/>
        <w:tblW w:w="10627" w:type="dxa"/>
        <w:tblBorders>
          <w:top w:val="single" w:sz="4" w:space="0" w:color="009D3D"/>
          <w:left w:val="single" w:sz="4" w:space="0" w:color="009D3D"/>
          <w:bottom w:val="single" w:sz="4" w:space="0" w:color="009D3D"/>
          <w:right w:val="single" w:sz="4" w:space="0" w:color="009D3D"/>
          <w:insideH w:val="single" w:sz="4" w:space="0" w:color="009D3D"/>
          <w:insideV w:val="single" w:sz="4" w:space="0" w:color="009D3D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957"/>
        <w:gridCol w:w="2976"/>
        <w:gridCol w:w="2694"/>
      </w:tblGrid>
      <w:tr w:rsidR="00FD018C" w14:paraId="1EF46926" w14:textId="53A809CE" w:rsidTr="00FD018C">
        <w:tc>
          <w:tcPr>
            <w:tcW w:w="4957" w:type="dxa"/>
            <w:shd w:val="clear" w:color="auto" w:fill="004B6C"/>
            <w:tcMar>
              <w:top w:w="85" w:type="dxa"/>
            </w:tcMar>
          </w:tcPr>
          <w:p w14:paraId="3B20667E" w14:textId="7FCC64F8" w:rsidR="00FD018C" w:rsidRDefault="00FD018C" w:rsidP="002C1340">
            <w:pPr>
              <w:pStyle w:val="Tableheading"/>
            </w:pPr>
            <w:r>
              <w:lastRenderedPageBreak/>
              <w:t xml:space="preserve">Other Social Welfare Payments   </w:t>
            </w:r>
          </w:p>
        </w:tc>
        <w:tc>
          <w:tcPr>
            <w:tcW w:w="2976" w:type="dxa"/>
            <w:shd w:val="clear" w:color="auto" w:fill="004B6C"/>
            <w:tcMar>
              <w:top w:w="85" w:type="dxa"/>
            </w:tcMar>
          </w:tcPr>
          <w:p w14:paraId="6508D586" w14:textId="1408902E" w:rsidR="00FD018C" w:rsidRDefault="00FD018C" w:rsidP="002C1340">
            <w:pPr>
              <w:pStyle w:val="Tableheading"/>
            </w:pPr>
            <w:r>
              <w:t>202</w:t>
            </w:r>
            <w:r w:rsidR="00A07D65">
              <w:t xml:space="preserve">5 </w:t>
            </w:r>
            <w:r>
              <w:t>Rate</w:t>
            </w:r>
          </w:p>
        </w:tc>
        <w:tc>
          <w:tcPr>
            <w:tcW w:w="2694" w:type="dxa"/>
            <w:shd w:val="clear" w:color="auto" w:fill="004B6C"/>
          </w:tcPr>
          <w:p w14:paraId="708CF3C8" w14:textId="0FEC958B" w:rsidR="00FD018C" w:rsidRDefault="00FD018C" w:rsidP="002C1340">
            <w:pPr>
              <w:pStyle w:val="Tableheading"/>
            </w:pPr>
            <w:r>
              <w:t>Frequency</w:t>
            </w:r>
          </w:p>
        </w:tc>
      </w:tr>
      <w:tr w:rsidR="00A07D65" w14:paraId="7DA4D68A" w14:textId="6A713897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217286C3" w14:textId="2DF75A16" w:rsidR="00A07D65" w:rsidRDefault="00A07D65" w:rsidP="00A07D65">
            <w:pPr>
              <w:pStyle w:val="Tableheading"/>
            </w:pPr>
            <w:r>
              <w:t xml:space="preserve">Guardian’s Payment (Con/Non-Con) 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41A8A3E8" w14:textId="1D7D8973" w:rsidR="00A07D65" w:rsidRPr="002E45AE" w:rsidRDefault="0051208E" w:rsidP="00A07D65">
            <w:pPr>
              <w:pStyle w:val="Tablebodycopy"/>
            </w:pPr>
            <w:r w:rsidRPr="002E45AE">
              <w:t>€</w:t>
            </w:r>
            <w:r w:rsidR="008B1FF8">
              <w:t>227</w:t>
            </w:r>
          </w:p>
        </w:tc>
        <w:tc>
          <w:tcPr>
            <w:tcW w:w="2694" w:type="dxa"/>
            <w:shd w:val="clear" w:color="auto" w:fill="FFFFFF" w:themeFill="background1"/>
          </w:tcPr>
          <w:p w14:paraId="1494D94B" w14:textId="17EACCA0" w:rsidR="00A07D65" w:rsidRPr="00A07D65" w:rsidRDefault="00A07D65" w:rsidP="00A07D65">
            <w:pPr>
              <w:pStyle w:val="Tablebodycopy"/>
            </w:pPr>
            <w:r w:rsidRPr="00A07D65">
              <w:t>Weekly Rate</w:t>
            </w:r>
          </w:p>
        </w:tc>
      </w:tr>
      <w:tr w:rsidR="00A07D65" w14:paraId="6C1F70ED" w14:textId="2D60BCF5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37C7757A" w14:textId="1581378E" w:rsidR="00A07D65" w:rsidRDefault="00A07D65" w:rsidP="00A07D65">
            <w:pPr>
              <w:pStyle w:val="Tableheading"/>
            </w:pPr>
            <w:r>
              <w:t xml:space="preserve">Fuel Allowance 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79F2A135" w14:textId="085905E4" w:rsidR="00A07D65" w:rsidRPr="002E45AE" w:rsidRDefault="0051208E" w:rsidP="00A07D65">
            <w:pPr>
              <w:pStyle w:val="Tablebodycopy"/>
            </w:pPr>
            <w:r w:rsidRPr="002E45AE">
              <w:t>€33</w:t>
            </w:r>
          </w:p>
        </w:tc>
        <w:tc>
          <w:tcPr>
            <w:tcW w:w="2694" w:type="dxa"/>
            <w:shd w:val="clear" w:color="auto" w:fill="FFFFFF" w:themeFill="background1"/>
          </w:tcPr>
          <w:p w14:paraId="733DCB02" w14:textId="25B8C76E" w:rsidR="00A07D65" w:rsidRPr="00A07D65" w:rsidRDefault="00A07D65" w:rsidP="00A07D65">
            <w:pPr>
              <w:pStyle w:val="Tablebodycopy"/>
            </w:pPr>
            <w:r w:rsidRPr="00A07D65">
              <w:t>Weekly Rate</w:t>
            </w:r>
          </w:p>
        </w:tc>
      </w:tr>
      <w:tr w:rsidR="00A07D65" w14:paraId="745E0272" w14:textId="24A1FAEC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0D3C2BE9" w14:textId="0C62E305" w:rsidR="00A07D65" w:rsidRDefault="00A07D65" w:rsidP="00A07D65">
            <w:pPr>
              <w:pStyle w:val="Tableheading"/>
            </w:pPr>
            <w:r>
              <w:t xml:space="preserve">Living Alone Allowance 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586D4E34" w14:textId="00380354" w:rsidR="00A07D65" w:rsidRPr="002E45AE" w:rsidRDefault="0051208E" w:rsidP="00A07D65">
            <w:pPr>
              <w:pStyle w:val="Tablebodycopy"/>
            </w:pPr>
            <w:r w:rsidRPr="002E45AE">
              <w:t>€22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3F87D" w14:textId="3CC78E5E" w:rsidR="00A07D65" w:rsidRPr="00A07D65" w:rsidRDefault="00A07D65" w:rsidP="00A07D65">
            <w:pPr>
              <w:pStyle w:val="Tablebodycopy"/>
            </w:pPr>
            <w:r w:rsidRPr="00A07D65">
              <w:t>Weekly Rate</w:t>
            </w:r>
          </w:p>
        </w:tc>
      </w:tr>
      <w:tr w:rsidR="00A07D65" w14:paraId="47BD5E02" w14:textId="0000BB91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5590BC49" w14:textId="2FF00D78" w:rsidR="00A07D65" w:rsidRDefault="00A07D65" w:rsidP="00A07D65">
            <w:pPr>
              <w:pStyle w:val="Tableheading"/>
            </w:pPr>
            <w:r>
              <w:t>Island Allowance (specified offshore islands)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2C941383" w14:textId="5E3DEA79" w:rsidR="00A07D65" w:rsidRPr="002E45AE" w:rsidRDefault="0051208E" w:rsidP="00A07D65">
            <w:pPr>
              <w:pStyle w:val="Tablebodycopy"/>
            </w:pPr>
            <w:r w:rsidRPr="002E45AE">
              <w:t>€20</w:t>
            </w:r>
          </w:p>
        </w:tc>
        <w:tc>
          <w:tcPr>
            <w:tcW w:w="2694" w:type="dxa"/>
            <w:shd w:val="clear" w:color="auto" w:fill="FFFFFF" w:themeFill="background1"/>
          </w:tcPr>
          <w:p w14:paraId="3728495F" w14:textId="4EAD89F5" w:rsidR="00A07D65" w:rsidRPr="00A07D65" w:rsidRDefault="00A07D65" w:rsidP="00A07D65">
            <w:pPr>
              <w:pStyle w:val="Tablebodycopy"/>
            </w:pPr>
            <w:r w:rsidRPr="00A07D65">
              <w:t>Weekly Rate</w:t>
            </w:r>
          </w:p>
        </w:tc>
      </w:tr>
      <w:tr w:rsidR="00A07D65" w14:paraId="37D99BC9" w14:textId="1F9394FC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46CC4F43" w14:textId="1B3EBF6B" w:rsidR="00A07D65" w:rsidRDefault="00A07D65" w:rsidP="00A07D65">
            <w:pPr>
              <w:pStyle w:val="Tableheading"/>
            </w:pPr>
            <w:r>
              <w:t xml:space="preserve">Domiciliary Care Allowance 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2709A3B2" w14:textId="1D2C9E8D" w:rsidR="00A07D65" w:rsidRDefault="005532C1" w:rsidP="00A07D65">
            <w:pPr>
              <w:pStyle w:val="Tablebodycopy"/>
            </w:pPr>
            <w:r>
              <w:t>€360</w:t>
            </w:r>
          </w:p>
        </w:tc>
        <w:tc>
          <w:tcPr>
            <w:tcW w:w="2694" w:type="dxa"/>
            <w:shd w:val="clear" w:color="auto" w:fill="FFFFFF" w:themeFill="background1"/>
          </w:tcPr>
          <w:p w14:paraId="7BC75625" w14:textId="729265BA" w:rsidR="00A07D65" w:rsidRPr="00A07D65" w:rsidRDefault="00A07D65" w:rsidP="00A07D65">
            <w:pPr>
              <w:pStyle w:val="Tablebodycopy"/>
            </w:pPr>
            <w:r w:rsidRPr="00A07D65">
              <w:t>Monthly Rate</w:t>
            </w:r>
          </w:p>
        </w:tc>
      </w:tr>
      <w:tr w:rsidR="00A07D65" w14:paraId="7AA8BBDF" w14:textId="2940B80A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323A49BC" w14:textId="183CB408" w:rsidR="00A07D65" w:rsidRDefault="00A07D65" w:rsidP="00A07D65">
            <w:pPr>
              <w:pStyle w:val="Tableheading"/>
            </w:pPr>
            <w:r>
              <w:t xml:space="preserve">Carer’s Support Grant 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012B715D" w14:textId="10E946C2" w:rsidR="00A07D65" w:rsidRDefault="005532C1" w:rsidP="00A07D65">
            <w:pPr>
              <w:pStyle w:val="Tablebodycopy"/>
            </w:pPr>
            <w:r>
              <w:t>€2,000</w:t>
            </w:r>
          </w:p>
        </w:tc>
        <w:tc>
          <w:tcPr>
            <w:tcW w:w="2694" w:type="dxa"/>
            <w:shd w:val="clear" w:color="auto" w:fill="FFFFFF" w:themeFill="background1"/>
          </w:tcPr>
          <w:p w14:paraId="32E10F02" w14:textId="755575B8" w:rsidR="00A07D65" w:rsidRPr="00A07D65" w:rsidRDefault="00A07D65" w:rsidP="00A07D65">
            <w:pPr>
              <w:pStyle w:val="Tablebodycopy"/>
            </w:pPr>
            <w:r w:rsidRPr="00A07D65">
              <w:t>Annual Rate</w:t>
            </w:r>
          </w:p>
        </w:tc>
      </w:tr>
      <w:tr w:rsidR="00A07D65" w14:paraId="7158204A" w14:textId="7F097C1E" w:rsidTr="00FD018C">
        <w:tc>
          <w:tcPr>
            <w:tcW w:w="4957" w:type="dxa"/>
            <w:shd w:val="clear" w:color="auto" w:fill="FFFFFF" w:themeFill="background1"/>
            <w:tcMar>
              <w:top w:w="85" w:type="dxa"/>
            </w:tcMar>
          </w:tcPr>
          <w:p w14:paraId="363C57F8" w14:textId="00E217D4" w:rsidR="00A07D65" w:rsidRPr="00D431B4" w:rsidRDefault="00A07D65" w:rsidP="00A07D65">
            <w:pPr>
              <w:pStyle w:val="Tableheading"/>
            </w:pPr>
            <w:r w:rsidRPr="00D431B4">
              <w:t xml:space="preserve">Widowed or Surviving Civil Partner Grant </w:t>
            </w:r>
          </w:p>
        </w:tc>
        <w:tc>
          <w:tcPr>
            <w:tcW w:w="2976" w:type="dxa"/>
            <w:shd w:val="clear" w:color="auto" w:fill="FFFFFF" w:themeFill="background1"/>
            <w:tcMar>
              <w:top w:w="85" w:type="dxa"/>
            </w:tcMar>
          </w:tcPr>
          <w:p w14:paraId="44079125" w14:textId="2276A1DA" w:rsidR="00A07D65" w:rsidRPr="00D431B4" w:rsidRDefault="0051208E" w:rsidP="00A07D65">
            <w:pPr>
              <w:pStyle w:val="Tablebodycopy"/>
            </w:pPr>
            <w:r w:rsidRPr="00D431B4">
              <w:t>€8,000</w:t>
            </w:r>
          </w:p>
        </w:tc>
        <w:tc>
          <w:tcPr>
            <w:tcW w:w="2694" w:type="dxa"/>
            <w:shd w:val="clear" w:color="auto" w:fill="FFFFFF" w:themeFill="background1"/>
          </w:tcPr>
          <w:p w14:paraId="29EB742D" w14:textId="6A921C70" w:rsidR="00A07D65" w:rsidRPr="00A07D65" w:rsidRDefault="00A07D65" w:rsidP="00A07D65">
            <w:pPr>
              <w:pStyle w:val="Tablebodycopy"/>
            </w:pPr>
            <w:r w:rsidRPr="00A07D65">
              <w:t>Once-off payment</w:t>
            </w:r>
          </w:p>
        </w:tc>
      </w:tr>
    </w:tbl>
    <w:p w14:paraId="5A6E2644" w14:textId="77777777" w:rsidR="00FD018C" w:rsidRPr="00FD018C" w:rsidRDefault="00FD018C" w:rsidP="004F6E11">
      <w:pPr>
        <w:rPr>
          <w:sz w:val="24"/>
          <w:szCs w:val="24"/>
        </w:rPr>
      </w:pPr>
    </w:p>
    <w:sectPr w:rsidR="00FD018C" w:rsidRPr="00FD018C" w:rsidSect="00355B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0B2B5" w14:textId="77777777" w:rsidR="004F6E11" w:rsidRDefault="004F6E11" w:rsidP="004F6E11">
      <w:pPr>
        <w:spacing w:after="0" w:line="240" w:lineRule="auto"/>
      </w:pPr>
      <w:r>
        <w:separator/>
      </w:r>
    </w:p>
  </w:endnote>
  <w:endnote w:type="continuationSeparator" w:id="0">
    <w:p w14:paraId="18499395" w14:textId="77777777" w:rsidR="004F6E11" w:rsidRDefault="004F6E11" w:rsidP="004F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4B6C"/>
      </w:rPr>
      <w:id w:val="12999527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768E794" w14:textId="1AC3F673" w:rsidR="004F6E11" w:rsidRPr="00A07D65" w:rsidRDefault="004F6E11" w:rsidP="00E657F0">
        <w:pPr>
          <w:pStyle w:val="Footer"/>
          <w:jc w:val="right"/>
          <w:rPr>
            <w:color w:val="004B6C"/>
            <w:sz w:val="24"/>
            <w:szCs w:val="24"/>
          </w:rPr>
        </w:pPr>
        <w:r w:rsidRPr="00A07D65">
          <w:rPr>
            <w:color w:val="004B6C"/>
            <w:sz w:val="24"/>
            <w:szCs w:val="24"/>
          </w:rPr>
          <w:fldChar w:fldCharType="begin"/>
        </w:r>
        <w:r w:rsidRPr="00A07D65">
          <w:rPr>
            <w:color w:val="004B6C"/>
            <w:sz w:val="24"/>
            <w:szCs w:val="24"/>
          </w:rPr>
          <w:instrText xml:space="preserve"> PAGE   \* MERGEFORMAT </w:instrText>
        </w:r>
        <w:r w:rsidRPr="00A07D65">
          <w:rPr>
            <w:color w:val="004B6C"/>
            <w:sz w:val="24"/>
            <w:szCs w:val="24"/>
          </w:rPr>
          <w:fldChar w:fldCharType="separate"/>
        </w:r>
        <w:r w:rsidRPr="00A07D65">
          <w:rPr>
            <w:color w:val="004B6C"/>
            <w:sz w:val="24"/>
            <w:szCs w:val="24"/>
          </w:rPr>
          <w:t>2</w:t>
        </w:r>
        <w:r w:rsidRPr="00A07D65">
          <w:rPr>
            <w:color w:val="004B6C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7E19" w14:textId="77777777" w:rsidR="004F6E11" w:rsidRDefault="004F6E11" w:rsidP="004F6E11">
      <w:pPr>
        <w:spacing w:after="0" w:line="240" w:lineRule="auto"/>
      </w:pPr>
      <w:r>
        <w:separator/>
      </w:r>
    </w:p>
  </w:footnote>
  <w:footnote w:type="continuationSeparator" w:id="0">
    <w:p w14:paraId="044F83F2" w14:textId="77777777" w:rsidR="004F6E11" w:rsidRDefault="004F6E11" w:rsidP="004F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F58"/>
    <w:multiLevelType w:val="hybridMultilevel"/>
    <w:tmpl w:val="8DCAE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E36"/>
    <w:multiLevelType w:val="hybridMultilevel"/>
    <w:tmpl w:val="BBE61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A97"/>
    <w:multiLevelType w:val="hybridMultilevel"/>
    <w:tmpl w:val="47948A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7CCD"/>
    <w:multiLevelType w:val="hybridMultilevel"/>
    <w:tmpl w:val="55BCA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275D"/>
    <w:multiLevelType w:val="hybridMultilevel"/>
    <w:tmpl w:val="BF7EF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7D9"/>
    <w:multiLevelType w:val="hybridMultilevel"/>
    <w:tmpl w:val="7F6E1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0AB1"/>
    <w:multiLevelType w:val="hybridMultilevel"/>
    <w:tmpl w:val="A7305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00D3"/>
    <w:multiLevelType w:val="hybridMultilevel"/>
    <w:tmpl w:val="8BE69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72406"/>
    <w:multiLevelType w:val="hybridMultilevel"/>
    <w:tmpl w:val="0CB49C8A"/>
    <w:lvl w:ilvl="0" w:tplc="3DCAEF68">
      <w:numFmt w:val="bullet"/>
      <w:lvlText w:val="-"/>
      <w:lvlJc w:val="left"/>
      <w:pPr>
        <w:ind w:left="720" w:hanging="360"/>
      </w:pPr>
      <w:rPr>
        <w:rFonts w:ascii="Lato" w:eastAsiaTheme="minorHAnsi" w:hAnsi="Lato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96FFD"/>
    <w:multiLevelType w:val="hybridMultilevel"/>
    <w:tmpl w:val="CD385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BF"/>
    <w:rsid w:val="00016672"/>
    <w:rsid w:val="00060EE7"/>
    <w:rsid w:val="000626DA"/>
    <w:rsid w:val="00062769"/>
    <w:rsid w:val="000A4F9B"/>
    <w:rsid w:val="000B13A5"/>
    <w:rsid w:val="000D463D"/>
    <w:rsid w:val="000D5953"/>
    <w:rsid w:val="00147A9A"/>
    <w:rsid w:val="001A47F8"/>
    <w:rsid w:val="001A4E95"/>
    <w:rsid w:val="0020050C"/>
    <w:rsid w:val="002143DC"/>
    <w:rsid w:val="00224FEF"/>
    <w:rsid w:val="00230807"/>
    <w:rsid w:val="00243F5C"/>
    <w:rsid w:val="0025558D"/>
    <w:rsid w:val="0028353C"/>
    <w:rsid w:val="0029365B"/>
    <w:rsid w:val="002E3560"/>
    <w:rsid w:val="002E45AE"/>
    <w:rsid w:val="003430BF"/>
    <w:rsid w:val="00355B92"/>
    <w:rsid w:val="003609F4"/>
    <w:rsid w:val="00376E2C"/>
    <w:rsid w:val="0038642F"/>
    <w:rsid w:val="00393B6D"/>
    <w:rsid w:val="003942F1"/>
    <w:rsid w:val="003B04F8"/>
    <w:rsid w:val="003B54A3"/>
    <w:rsid w:val="003C06E2"/>
    <w:rsid w:val="003C4275"/>
    <w:rsid w:val="003E64E5"/>
    <w:rsid w:val="003F2750"/>
    <w:rsid w:val="00431E07"/>
    <w:rsid w:val="00432581"/>
    <w:rsid w:val="004662E6"/>
    <w:rsid w:val="00472F35"/>
    <w:rsid w:val="004961DE"/>
    <w:rsid w:val="004C6E40"/>
    <w:rsid w:val="004D09F5"/>
    <w:rsid w:val="004E6CF6"/>
    <w:rsid w:val="004F66EC"/>
    <w:rsid w:val="004F6E11"/>
    <w:rsid w:val="0051208E"/>
    <w:rsid w:val="00514FB8"/>
    <w:rsid w:val="0051712C"/>
    <w:rsid w:val="005532C1"/>
    <w:rsid w:val="0055699C"/>
    <w:rsid w:val="00572414"/>
    <w:rsid w:val="00581A24"/>
    <w:rsid w:val="00587486"/>
    <w:rsid w:val="005B470E"/>
    <w:rsid w:val="005C1358"/>
    <w:rsid w:val="005C660A"/>
    <w:rsid w:val="005F1E0E"/>
    <w:rsid w:val="00647797"/>
    <w:rsid w:val="00653D36"/>
    <w:rsid w:val="00663B64"/>
    <w:rsid w:val="006871F0"/>
    <w:rsid w:val="006A6CF1"/>
    <w:rsid w:val="006D09D1"/>
    <w:rsid w:val="0072682E"/>
    <w:rsid w:val="00746A2E"/>
    <w:rsid w:val="007531C3"/>
    <w:rsid w:val="0075431B"/>
    <w:rsid w:val="00755D7F"/>
    <w:rsid w:val="00760CA4"/>
    <w:rsid w:val="007809FB"/>
    <w:rsid w:val="007A2831"/>
    <w:rsid w:val="007C3035"/>
    <w:rsid w:val="007D7E7D"/>
    <w:rsid w:val="007E07FB"/>
    <w:rsid w:val="007E1A47"/>
    <w:rsid w:val="00826745"/>
    <w:rsid w:val="0083480F"/>
    <w:rsid w:val="00862D50"/>
    <w:rsid w:val="00873523"/>
    <w:rsid w:val="008814BF"/>
    <w:rsid w:val="00881CE0"/>
    <w:rsid w:val="008A56B1"/>
    <w:rsid w:val="008B1FF8"/>
    <w:rsid w:val="008B718A"/>
    <w:rsid w:val="008F0CD9"/>
    <w:rsid w:val="00913049"/>
    <w:rsid w:val="009135B4"/>
    <w:rsid w:val="00941E79"/>
    <w:rsid w:val="00946B13"/>
    <w:rsid w:val="0096586C"/>
    <w:rsid w:val="00973F19"/>
    <w:rsid w:val="00976C7A"/>
    <w:rsid w:val="00997606"/>
    <w:rsid w:val="009A3FED"/>
    <w:rsid w:val="00A02B35"/>
    <w:rsid w:val="00A03C8E"/>
    <w:rsid w:val="00A07D65"/>
    <w:rsid w:val="00A245E6"/>
    <w:rsid w:val="00A25855"/>
    <w:rsid w:val="00A34A7E"/>
    <w:rsid w:val="00A54818"/>
    <w:rsid w:val="00AA7852"/>
    <w:rsid w:val="00B044C4"/>
    <w:rsid w:val="00B301C9"/>
    <w:rsid w:val="00B547EA"/>
    <w:rsid w:val="00B60CC9"/>
    <w:rsid w:val="00B65523"/>
    <w:rsid w:val="00B81291"/>
    <w:rsid w:val="00B931BE"/>
    <w:rsid w:val="00BF6FD8"/>
    <w:rsid w:val="00C22C2D"/>
    <w:rsid w:val="00C303DD"/>
    <w:rsid w:val="00C5555B"/>
    <w:rsid w:val="00C70BF3"/>
    <w:rsid w:val="00C87958"/>
    <w:rsid w:val="00C96461"/>
    <w:rsid w:val="00CA1874"/>
    <w:rsid w:val="00CB4FA0"/>
    <w:rsid w:val="00CC5134"/>
    <w:rsid w:val="00D042CC"/>
    <w:rsid w:val="00D060CB"/>
    <w:rsid w:val="00D4189A"/>
    <w:rsid w:val="00D431B4"/>
    <w:rsid w:val="00D82740"/>
    <w:rsid w:val="00DA597B"/>
    <w:rsid w:val="00DB631A"/>
    <w:rsid w:val="00DC1255"/>
    <w:rsid w:val="00DE36FA"/>
    <w:rsid w:val="00E00423"/>
    <w:rsid w:val="00E02B25"/>
    <w:rsid w:val="00E06FBE"/>
    <w:rsid w:val="00E16A81"/>
    <w:rsid w:val="00E1700E"/>
    <w:rsid w:val="00E57BF4"/>
    <w:rsid w:val="00E657F0"/>
    <w:rsid w:val="00E748C2"/>
    <w:rsid w:val="00E97D1A"/>
    <w:rsid w:val="00EB5B31"/>
    <w:rsid w:val="00EC05E6"/>
    <w:rsid w:val="00EF2EF5"/>
    <w:rsid w:val="00EF7AB2"/>
    <w:rsid w:val="00F00312"/>
    <w:rsid w:val="00F105B2"/>
    <w:rsid w:val="00F14247"/>
    <w:rsid w:val="00F21CDF"/>
    <w:rsid w:val="00F24213"/>
    <w:rsid w:val="00F34B0B"/>
    <w:rsid w:val="00F44050"/>
    <w:rsid w:val="00F80240"/>
    <w:rsid w:val="00FA7CDA"/>
    <w:rsid w:val="00FD018C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6CB16F"/>
  <w15:chartTrackingRefBased/>
  <w15:docId w15:val="{82CC1123-FFD3-48F4-AC95-52BC4803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="Calibr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5B2"/>
    <w:pPr>
      <w:spacing w:line="360" w:lineRule="auto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CE0"/>
    <w:pPr>
      <w:keepNext/>
      <w:keepLines/>
      <w:spacing w:before="240" w:after="0"/>
      <w:outlineLvl w:val="0"/>
    </w:pPr>
    <w:rPr>
      <w:rFonts w:eastAsiaTheme="majorEastAsia" w:cstheme="majorBidi"/>
      <w:b/>
      <w:color w:val="009D3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CE0"/>
    <w:rPr>
      <w:rFonts w:eastAsiaTheme="majorEastAsia" w:cstheme="majorBidi"/>
      <w:b/>
      <w:color w:val="009D3D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4A7E"/>
    <w:pPr>
      <w:spacing w:after="0" w:line="240" w:lineRule="auto"/>
      <w:contextualSpacing/>
    </w:pPr>
    <w:rPr>
      <w:rFonts w:eastAsiaTheme="majorEastAsia" w:cstheme="majorBidi"/>
      <w:b/>
      <w:color w:val="009D3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A7E"/>
    <w:rPr>
      <w:rFonts w:eastAsiaTheme="majorEastAsia" w:cstheme="majorBidi"/>
      <w:b/>
      <w:color w:val="009D3D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A34A7E"/>
    <w:rPr>
      <w:b/>
      <w:iCs/>
      <w:color w:val="004B6C"/>
      <w:sz w:val="32"/>
    </w:rPr>
  </w:style>
  <w:style w:type="paragraph" w:styleId="ListParagraph">
    <w:name w:val="List Paragraph"/>
    <w:basedOn w:val="Normal"/>
    <w:uiPriority w:val="34"/>
    <w:qFormat/>
    <w:rsid w:val="00F10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11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F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11"/>
    <w:rPr>
      <w:sz w:val="28"/>
      <w:szCs w:val="28"/>
    </w:rPr>
  </w:style>
  <w:style w:type="table" w:styleId="TableGrid">
    <w:name w:val="Table Grid"/>
    <w:basedOn w:val="TableNormal"/>
    <w:uiPriority w:val="39"/>
    <w:rsid w:val="00F0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F00312"/>
    <w:pPr>
      <w:spacing w:after="0"/>
    </w:pPr>
    <w:rPr>
      <w:b/>
      <w:sz w:val="24"/>
    </w:rPr>
  </w:style>
  <w:style w:type="character" w:customStyle="1" w:styleId="TableheadingChar">
    <w:name w:val="Table heading Char"/>
    <w:basedOn w:val="DefaultParagraphFont"/>
    <w:link w:val="Tableheading"/>
    <w:rsid w:val="00F00312"/>
    <w:rPr>
      <w:b/>
      <w:sz w:val="24"/>
      <w:szCs w:val="28"/>
    </w:rPr>
  </w:style>
  <w:style w:type="paragraph" w:customStyle="1" w:styleId="Tablebodycopy">
    <w:name w:val="Table body copy"/>
    <w:basedOn w:val="Normal"/>
    <w:link w:val="TablebodycopyChar"/>
    <w:qFormat/>
    <w:rsid w:val="00941E79"/>
    <w:pPr>
      <w:spacing w:after="0"/>
    </w:pPr>
    <w:rPr>
      <w:sz w:val="22"/>
      <w:szCs w:val="22"/>
    </w:rPr>
  </w:style>
  <w:style w:type="character" w:customStyle="1" w:styleId="TablebodycopyChar">
    <w:name w:val="Table body copy Char"/>
    <w:basedOn w:val="DefaultParagraphFont"/>
    <w:link w:val="Tablebodycopy"/>
    <w:rsid w:val="00941E79"/>
  </w:style>
  <w:style w:type="character" w:styleId="Hyperlink">
    <w:name w:val="Hyperlink"/>
    <w:basedOn w:val="DefaultParagraphFont"/>
    <w:uiPriority w:val="99"/>
    <w:unhideWhenUsed/>
    <w:rsid w:val="00556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DEASP</Company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Kennedy</dc:creator>
  <cp:keywords/>
  <dc:description/>
  <cp:lastModifiedBy>Laura Bambrick</cp:lastModifiedBy>
  <cp:revision>2</cp:revision>
  <cp:lastPrinted>2024-10-01T12:38:00Z</cp:lastPrinted>
  <dcterms:created xsi:type="dcterms:W3CDTF">2024-10-02T11:36:00Z</dcterms:created>
  <dcterms:modified xsi:type="dcterms:W3CDTF">2024-10-02T11:36:00Z</dcterms:modified>
</cp:coreProperties>
</file>