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D5C8" w14:textId="319D242B" w:rsidR="00906282" w:rsidRPr="005C20C7" w:rsidRDefault="00881E84" w:rsidP="005C20C7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5C20C7">
        <w:rPr>
          <w:rFonts w:asciiTheme="minorHAnsi" w:hAnsiTheme="minorHAnsi" w:cstheme="minorHAnsi"/>
          <w:b/>
          <w:bCs/>
          <w:lang w:val="en-GB"/>
        </w:rPr>
        <w:t>DIFFICULT</w:t>
      </w:r>
      <w:r w:rsidR="0008451E" w:rsidRPr="005C20C7">
        <w:rPr>
          <w:rFonts w:asciiTheme="minorHAnsi" w:hAnsiTheme="minorHAnsi" w:cstheme="minorHAnsi"/>
          <w:b/>
          <w:bCs/>
          <w:lang w:val="en-GB"/>
        </w:rPr>
        <w:t>IES</w:t>
      </w:r>
      <w:r w:rsidRPr="005C20C7">
        <w:rPr>
          <w:rFonts w:asciiTheme="minorHAnsi" w:hAnsiTheme="minorHAnsi" w:cstheme="minorHAnsi"/>
          <w:b/>
          <w:bCs/>
          <w:lang w:val="en-GB"/>
        </w:rPr>
        <w:t xml:space="preserve"> FOR PUBLIC SERVICE PENSIONERS </w:t>
      </w:r>
      <w:r w:rsidR="0008451E" w:rsidRPr="005C20C7">
        <w:rPr>
          <w:rFonts w:asciiTheme="minorHAnsi" w:hAnsiTheme="minorHAnsi" w:cstheme="minorHAnsi"/>
          <w:b/>
          <w:bCs/>
          <w:lang w:val="en-GB"/>
        </w:rPr>
        <w:t>IN</w:t>
      </w:r>
      <w:r w:rsidR="000152F9" w:rsidRPr="005C20C7">
        <w:rPr>
          <w:rFonts w:asciiTheme="minorHAnsi" w:hAnsiTheme="minorHAnsi" w:cstheme="minorHAnsi"/>
          <w:b/>
          <w:bCs/>
          <w:lang w:val="en-GB"/>
        </w:rPr>
        <w:t xml:space="preserve"> QUALIFY</w:t>
      </w:r>
      <w:r w:rsidR="0008451E" w:rsidRPr="005C20C7">
        <w:rPr>
          <w:rFonts w:asciiTheme="minorHAnsi" w:hAnsiTheme="minorHAnsi" w:cstheme="minorHAnsi"/>
          <w:b/>
          <w:bCs/>
          <w:lang w:val="en-GB"/>
        </w:rPr>
        <w:t>ING</w:t>
      </w:r>
      <w:r w:rsidR="000152F9" w:rsidRPr="005C20C7">
        <w:rPr>
          <w:rFonts w:asciiTheme="minorHAnsi" w:hAnsiTheme="minorHAnsi" w:cstheme="minorHAnsi"/>
          <w:b/>
          <w:bCs/>
          <w:lang w:val="en-GB"/>
        </w:rPr>
        <w:t xml:space="preserve"> FOR THE </w:t>
      </w:r>
      <w:r w:rsidR="00906282" w:rsidRPr="005C20C7">
        <w:rPr>
          <w:rFonts w:asciiTheme="minorHAnsi" w:hAnsiTheme="minorHAnsi" w:cstheme="minorHAnsi"/>
          <w:b/>
          <w:bCs/>
          <w:lang w:val="en-GB"/>
        </w:rPr>
        <w:t>HOUSEHOLD BENEFITS PACKAGE</w:t>
      </w:r>
      <w:r w:rsidR="0008451E" w:rsidRPr="005C20C7">
        <w:rPr>
          <w:rFonts w:asciiTheme="minorHAnsi" w:hAnsiTheme="minorHAnsi" w:cstheme="minorHAnsi"/>
          <w:b/>
          <w:bCs/>
          <w:lang w:val="en-GB"/>
        </w:rPr>
        <w:t xml:space="preserve"> BEFORE AGE 70</w:t>
      </w:r>
    </w:p>
    <w:p w14:paraId="59C2B4AB" w14:textId="77777777" w:rsidR="00906282" w:rsidRPr="005C20C7" w:rsidRDefault="00906282" w:rsidP="005C20C7">
      <w:pPr>
        <w:rPr>
          <w:rFonts w:asciiTheme="minorHAnsi" w:hAnsiTheme="minorHAnsi" w:cstheme="minorHAnsi"/>
          <w:lang w:val="en-GB"/>
        </w:rPr>
      </w:pPr>
    </w:p>
    <w:p w14:paraId="2600A77B" w14:textId="436E0DAC" w:rsidR="0017709D" w:rsidRPr="005C20C7" w:rsidRDefault="00BD42B3" w:rsidP="005C20C7">
      <w:pPr>
        <w:rPr>
          <w:rFonts w:asciiTheme="minorHAnsi" w:hAnsiTheme="minorHAnsi" w:cstheme="minorHAnsi"/>
        </w:rPr>
      </w:pPr>
      <w:r w:rsidRPr="005C20C7">
        <w:rPr>
          <w:rFonts w:asciiTheme="minorHAnsi" w:hAnsiTheme="minorHAnsi" w:cstheme="minorHAnsi"/>
          <w:lang w:val="en-GB"/>
        </w:rPr>
        <w:t>Once a person reaches the age of 70 (and is legally resident in Ireland)</w:t>
      </w:r>
      <w:r w:rsidR="00E37408" w:rsidRPr="005C20C7">
        <w:rPr>
          <w:rFonts w:asciiTheme="minorHAnsi" w:hAnsiTheme="minorHAnsi" w:cstheme="minorHAnsi"/>
          <w:lang w:val="en-GB"/>
        </w:rPr>
        <w:t>, he or she can qualify for the Household Benefits Package (HHB).  The value of the HHB at present is €580 a year</w:t>
      </w:r>
      <w:r w:rsidR="00D31A16" w:rsidRPr="005C20C7">
        <w:rPr>
          <w:rFonts w:asciiTheme="minorHAnsi" w:hAnsiTheme="minorHAnsi" w:cstheme="minorHAnsi"/>
          <w:lang w:val="en-GB"/>
        </w:rPr>
        <w:t xml:space="preserve"> (€160 for a TV licence and €35 a month towards electricity or gas bills).</w:t>
      </w:r>
      <w:r w:rsidR="0017709D" w:rsidRPr="005C20C7">
        <w:rPr>
          <w:rFonts w:asciiTheme="minorHAnsi" w:hAnsiTheme="minorHAnsi" w:cstheme="minorHAnsi"/>
          <w:lang w:val="en-GB"/>
        </w:rPr>
        <w:t xml:space="preserve">  </w:t>
      </w:r>
      <w:r w:rsidR="0017709D" w:rsidRPr="005C20C7">
        <w:rPr>
          <w:rFonts w:asciiTheme="minorHAnsi" w:hAnsiTheme="minorHAnsi" w:cstheme="minorHAnsi"/>
        </w:rPr>
        <w:t xml:space="preserve">It is </w:t>
      </w:r>
      <w:r w:rsidR="0017709D" w:rsidRPr="005C20C7">
        <w:rPr>
          <w:rFonts w:asciiTheme="minorHAnsi" w:hAnsiTheme="minorHAnsi" w:cstheme="minorHAnsi"/>
        </w:rPr>
        <w:t>a</w:t>
      </w:r>
      <w:r w:rsidR="0017709D" w:rsidRPr="005C20C7">
        <w:rPr>
          <w:rFonts w:asciiTheme="minorHAnsi" w:hAnsiTheme="minorHAnsi" w:cstheme="minorHAnsi"/>
        </w:rPr>
        <w:t xml:space="preserve"> </w:t>
      </w:r>
      <w:r w:rsidR="00FB3C48" w:rsidRPr="005C20C7">
        <w:rPr>
          <w:rFonts w:asciiTheme="minorHAnsi" w:hAnsiTheme="minorHAnsi" w:cstheme="minorHAnsi"/>
        </w:rPr>
        <w:t>non-statutory</w:t>
      </w:r>
      <w:r w:rsidR="0017709D" w:rsidRPr="005C20C7">
        <w:rPr>
          <w:rFonts w:asciiTheme="minorHAnsi" w:hAnsiTheme="minorHAnsi" w:cstheme="minorHAnsi"/>
        </w:rPr>
        <w:t xml:space="preserve"> </w:t>
      </w:r>
      <w:r w:rsidR="0017709D" w:rsidRPr="005C20C7">
        <w:rPr>
          <w:rFonts w:asciiTheme="minorHAnsi" w:hAnsiTheme="minorHAnsi" w:cstheme="minorHAnsi"/>
        </w:rPr>
        <w:t>scheme</w:t>
      </w:r>
      <w:r w:rsidR="00494776" w:rsidRPr="005C20C7">
        <w:rPr>
          <w:rFonts w:asciiTheme="minorHAnsi" w:hAnsiTheme="minorHAnsi" w:cstheme="minorHAnsi"/>
        </w:rPr>
        <w:t xml:space="preserve"> governed by Operational Guidelines in the Department of Social Protection.</w:t>
      </w:r>
      <w:r w:rsidR="0017709D" w:rsidRPr="005C20C7">
        <w:rPr>
          <w:rFonts w:asciiTheme="minorHAnsi" w:hAnsiTheme="minorHAnsi" w:cstheme="minorHAnsi"/>
        </w:rPr>
        <w:t xml:space="preserve">  </w:t>
      </w:r>
    </w:p>
    <w:p w14:paraId="30FA9244" w14:textId="0225F360" w:rsidR="00DB7A06" w:rsidRPr="005C20C7" w:rsidRDefault="00DB7A06" w:rsidP="005C20C7">
      <w:pPr>
        <w:rPr>
          <w:rFonts w:asciiTheme="minorHAnsi" w:hAnsiTheme="minorHAnsi" w:cstheme="minorHAnsi"/>
        </w:rPr>
      </w:pPr>
    </w:p>
    <w:p w14:paraId="0D667C6B" w14:textId="47F3AD57" w:rsidR="00BD4375" w:rsidRPr="005C20C7" w:rsidRDefault="00D31A16" w:rsidP="005C20C7">
      <w:pPr>
        <w:rPr>
          <w:rFonts w:asciiTheme="minorHAnsi" w:hAnsiTheme="minorHAnsi" w:cstheme="minorHAnsi"/>
        </w:rPr>
      </w:pPr>
      <w:r w:rsidRPr="005C20C7">
        <w:rPr>
          <w:rFonts w:asciiTheme="minorHAnsi" w:hAnsiTheme="minorHAnsi" w:cstheme="minorHAnsi"/>
        </w:rPr>
        <w:t xml:space="preserve">In certain circumstances, people can qualify for the HHB </w:t>
      </w:r>
      <w:r w:rsidR="00AF392B" w:rsidRPr="005C20C7">
        <w:rPr>
          <w:rFonts w:asciiTheme="minorHAnsi" w:hAnsiTheme="minorHAnsi" w:cstheme="minorHAnsi"/>
        </w:rPr>
        <w:t>under the age of 66 (eg if in receipt of Invalidity Pension)</w:t>
      </w:r>
      <w:r w:rsidR="00CD247D" w:rsidRPr="005C20C7">
        <w:rPr>
          <w:rFonts w:asciiTheme="minorHAnsi" w:hAnsiTheme="minorHAnsi" w:cstheme="minorHAnsi"/>
        </w:rPr>
        <w:t xml:space="preserve">, but the group that the RSPSA is </w:t>
      </w:r>
      <w:r w:rsidR="00905044" w:rsidRPr="005C20C7">
        <w:rPr>
          <w:rFonts w:asciiTheme="minorHAnsi" w:hAnsiTheme="minorHAnsi" w:cstheme="minorHAnsi"/>
        </w:rPr>
        <w:t>making a case for is</w:t>
      </w:r>
      <w:r w:rsidR="00C91CBF" w:rsidRPr="005C20C7">
        <w:rPr>
          <w:rFonts w:asciiTheme="minorHAnsi" w:hAnsiTheme="minorHAnsi" w:cstheme="minorHAnsi"/>
        </w:rPr>
        <w:t xml:space="preserve"> those</w:t>
      </w:r>
      <w:r w:rsidR="00CD247D" w:rsidRPr="005C20C7">
        <w:rPr>
          <w:rFonts w:asciiTheme="minorHAnsi" w:hAnsiTheme="minorHAnsi" w:cstheme="minorHAnsi"/>
        </w:rPr>
        <w:t xml:space="preserve"> </w:t>
      </w:r>
      <w:r w:rsidR="00440DB6" w:rsidRPr="005C20C7">
        <w:rPr>
          <w:rFonts w:asciiTheme="minorHAnsi" w:hAnsiTheme="minorHAnsi" w:cstheme="minorHAnsi"/>
          <w:b/>
          <w:bCs/>
        </w:rPr>
        <w:t xml:space="preserve">public service pensioners </w:t>
      </w:r>
      <w:r w:rsidR="00AF5A3E" w:rsidRPr="005C20C7">
        <w:rPr>
          <w:rFonts w:asciiTheme="minorHAnsi" w:hAnsiTheme="minorHAnsi" w:cstheme="minorHAnsi"/>
          <w:b/>
          <w:bCs/>
        </w:rPr>
        <w:t>who are aged between 66 and 70</w:t>
      </w:r>
      <w:r w:rsidR="006674F3" w:rsidRPr="005C20C7">
        <w:rPr>
          <w:rFonts w:asciiTheme="minorHAnsi" w:hAnsiTheme="minorHAnsi" w:cstheme="minorHAnsi"/>
        </w:rPr>
        <w:t xml:space="preserve"> and who do not qualify for the State Pension (Contributory)</w:t>
      </w:r>
      <w:r w:rsidR="00B87C4D" w:rsidRPr="005C20C7">
        <w:rPr>
          <w:rFonts w:asciiTheme="minorHAnsi" w:hAnsiTheme="minorHAnsi" w:cstheme="minorHAnsi"/>
        </w:rPr>
        <w:t>.</w:t>
      </w:r>
      <w:r w:rsidR="00BD4375" w:rsidRPr="005C20C7">
        <w:rPr>
          <w:rFonts w:asciiTheme="minorHAnsi" w:hAnsiTheme="minorHAnsi" w:cstheme="minorHAnsi"/>
        </w:rPr>
        <w:t xml:space="preserve">  </w:t>
      </w:r>
      <w:r w:rsidR="00BD4375" w:rsidRPr="005C20C7">
        <w:rPr>
          <w:rFonts w:asciiTheme="minorHAnsi" w:hAnsiTheme="minorHAnsi" w:cstheme="minorHAnsi"/>
        </w:rPr>
        <w:t>It is considered that the current operational guidelines</w:t>
      </w:r>
      <w:r w:rsidR="006E7C7E" w:rsidRPr="005C20C7">
        <w:rPr>
          <w:rFonts w:asciiTheme="minorHAnsi" w:hAnsiTheme="minorHAnsi" w:cstheme="minorHAnsi"/>
        </w:rPr>
        <w:t xml:space="preserve">, insofar as they deal with that age group, </w:t>
      </w:r>
      <w:r w:rsidR="00BD4375" w:rsidRPr="005C20C7">
        <w:rPr>
          <w:rFonts w:asciiTheme="minorHAnsi" w:hAnsiTheme="minorHAnsi" w:cstheme="minorHAnsi"/>
        </w:rPr>
        <w:t xml:space="preserve">are </w:t>
      </w:r>
      <w:r w:rsidR="00F90FDC" w:rsidRPr="005C20C7">
        <w:rPr>
          <w:rFonts w:asciiTheme="minorHAnsi" w:hAnsiTheme="minorHAnsi" w:cstheme="minorHAnsi"/>
        </w:rPr>
        <w:t xml:space="preserve">somewhat arbitrary and </w:t>
      </w:r>
      <w:r w:rsidR="00BD4375" w:rsidRPr="005C20C7">
        <w:rPr>
          <w:rFonts w:asciiTheme="minorHAnsi" w:hAnsiTheme="minorHAnsi" w:cstheme="minorHAnsi"/>
        </w:rPr>
        <w:t xml:space="preserve">lacking in equity.  </w:t>
      </w:r>
    </w:p>
    <w:p w14:paraId="2FBFC08E" w14:textId="77777777" w:rsidR="00BD4375" w:rsidRPr="005C20C7" w:rsidRDefault="00BD4375" w:rsidP="005C20C7">
      <w:pPr>
        <w:rPr>
          <w:rFonts w:asciiTheme="minorHAnsi" w:hAnsiTheme="minorHAnsi" w:cstheme="minorHAnsi"/>
        </w:rPr>
      </w:pPr>
    </w:p>
    <w:p w14:paraId="1F84D8FB" w14:textId="0B5459F8" w:rsidR="006674F3" w:rsidRPr="005C20C7" w:rsidRDefault="00B87C4D" w:rsidP="005C20C7">
      <w:pPr>
        <w:rPr>
          <w:rFonts w:asciiTheme="minorHAnsi" w:hAnsiTheme="minorHAnsi" w:cstheme="minorHAnsi"/>
        </w:rPr>
      </w:pPr>
      <w:r w:rsidRPr="005C20C7">
        <w:rPr>
          <w:rFonts w:asciiTheme="minorHAnsi" w:hAnsiTheme="minorHAnsi" w:cstheme="minorHAnsi"/>
        </w:rPr>
        <w:t xml:space="preserve">In general, the </w:t>
      </w:r>
      <w:r w:rsidR="00592B4C" w:rsidRPr="005C20C7">
        <w:rPr>
          <w:rFonts w:asciiTheme="minorHAnsi" w:hAnsiTheme="minorHAnsi" w:cstheme="minorHAnsi"/>
        </w:rPr>
        <w:t xml:space="preserve">pensioners, who are adversely affected, are people </w:t>
      </w:r>
      <w:r w:rsidRPr="005C20C7">
        <w:rPr>
          <w:rFonts w:asciiTheme="minorHAnsi" w:hAnsiTheme="minorHAnsi" w:cstheme="minorHAnsi"/>
          <w:lang w:val="en-GB"/>
        </w:rPr>
        <w:t>who were recruited before April 1995</w:t>
      </w:r>
      <w:r w:rsidR="00D55A9B" w:rsidRPr="005C20C7">
        <w:rPr>
          <w:rFonts w:asciiTheme="minorHAnsi" w:hAnsiTheme="minorHAnsi" w:cstheme="minorHAnsi"/>
          <w:lang w:val="en-GB"/>
        </w:rPr>
        <w:t xml:space="preserve"> and paid PRSI at a modified rate.  </w:t>
      </w:r>
      <w:r w:rsidR="00C91CBF" w:rsidRPr="005C20C7">
        <w:rPr>
          <w:rFonts w:asciiTheme="minorHAnsi" w:hAnsiTheme="minorHAnsi" w:cstheme="minorHAnsi"/>
          <w:lang w:val="en-GB"/>
        </w:rPr>
        <w:t>In broad terms, b</w:t>
      </w:r>
      <w:r w:rsidR="00D55A9B" w:rsidRPr="005C20C7">
        <w:rPr>
          <w:rFonts w:asciiTheme="minorHAnsi" w:hAnsiTheme="minorHAnsi" w:cstheme="minorHAnsi"/>
          <w:lang w:val="en-GB"/>
        </w:rPr>
        <w:t xml:space="preserve">ecause they </w:t>
      </w:r>
      <w:r w:rsidRPr="005C20C7">
        <w:rPr>
          <w:rFonts w:asciiTheme="minorHAnsi" w:hAnsiTheme="minorHAnsi" w:cstheme="minorHAnsi"/>
          <w:lang w:val="en-GB"/>
        </w:rPr>
        <w:t>do not qualify for the State Pension (Contributory)</w:t>
      </w:r>
      <w:r w:rsidR="00C91CBF" w:rsidRPr="005C20C7">
        <w:rPr>
          <w:rFonts w:asciiTheme="minorHAnsi" w:hAnsiTheme="minorHAnsi" w:cstheme="minorHAnsi"/>
          <w:lang w:val="en-GB"/>
        </w:rPr>
        <w:t>,</w:t>
      </w:r>
      <w:r w:rsidRPr="005C20C7">
        <w:rPr>
          <w:rFonts w:asciiTheme="minorHAnsi" w:hAnsiTheme="minorHAnsi" w:cstheme="minorHAnsi"/>
          <w:lang w:val="en-GB"/>
        </w:rPr>
        <w:t xml:space="preserve"> </w:t>
      </w:r>
      <w:r w:rsidR="00954E96" w:rsidRPr="005C20C7">
        <w:rPr>
          <w:rFonts w:asciiTheme="minorHAnsi" w:hAnsiTheme="minorHAnsi" w:cstheme="minorHAnsi"/>
          <w:lang w:val="en-GB"/>
        </w:rPr>
        <w:t xml:space="preserve">they can only </w:t>
      </w:r>
      <w:r w:rsidRPr="005C20C7">
        <w:rPr>
          <w:rFonts w:asciiTheme="minorHAnsi" w:hAnsiTheme="minorHAnsi" w:cstheme="minorHAnsi"/>
          <w:lang w:val="en-GB"/>
        </w:rPr>
        <w:t xml:space="preserve">qualify for the Household Benefits Package </w:t>
      </w:r>
      <w:r w:rsidR="00954E96" w:rsidRPr="005C20C7">
        <w:rPr>
          <w:rFonts w:asciiTheme="minorHAnsi" w:hAnsiTheme="minorHAnsi" w:cstheme="minorHAnsi"/>
          <w:lang w:val="en-GB"/>
        </w:rPr>
        <w:t>if</w:t>
      </w:r>
      <w:r w:rsidRPr="005C20C7">
        <w:rPr>
          <w:rFonts w:asciiTheme="minorHAnsi" w:hAnsiTheme="minorHAnsi" w:cstheme="minorHAnsi"/>
          <w:lang w:val="en-GB"/>
        </w:rPr>
        <w:t xml:space="preserve"> they satisfy a means test.</w:t>
      </w:r>
      <w:r w:rsidR="00C91CBF" w:rsidRPr="005C20C7">
        <w:rPr>
          <w:rFonts w:asciiTheme="minorHAnsi" w:hAnsiTheme="minorHAnsi" w:cstheme="minorHAnsi"/>
          <w:lang w:val="en-GB"/>
        </w:rPr>
        <w:t xml:space="preserve">  As with all social welfare schemes, the full details are more complex and specific than</w:t>
      </w:r>
      <w:r w:rsidR="00EE2DB0" w:rsidRPr="005C20C7">
        <w:rPr>
          <w:rFonts w:asciiTheme="minorHAnsi" w:hAnsiTheme="minorHAnsi" w:cstheme="minorHAnsi"/>
          <w:lang w:val="en-GB"/>
        </w:rPr>
        <w:t xml:space="preserve"> this broad outline</w:t>
      </w:r>
      <w:r w:rsidR="00625FCA" w:rsidRPr="005C20C7">
        <w:rPr>
          <w:rFonts w:asciiTheme="minorHAnsi" w:hAnsiTheme="minorHAnsi" w:cstheme="minorHAnsi"/>
          <w:lang w:val="en-GB"/>
        </w:rPr>
        <w:t xml:space="preserve">; they can be found on </w:t>
      </w:r>
      <w:hyperlink r:id="rId8" w:history="1">
        <w:r w:rsidR="00E17201" w:rsidRPr="005C20C7">
          <w:rPr>
            <w:rStyle w:val="Hyperlink"/>
            <w:rFonts w:asciiTheme="minorHAnsi" w:hAnsiTheme="minorHAnsi" w:cstheme="minorHAnsi"/>
          </w:rPr>
          <w:t>https://www.gov.ie/en/publication/3bacea-operational-guidelines-household-benefits-package/</w:t>
        </w:r>
      </w:hyperlink>
      <w:r w:rsidR="00EE2DB0" w:rsidRPr="005C20C7">
        <w:rPr>
          <w:rFonts w:asciiTheme="minorHAnsi" w:hAnsiTheme="minorHAnsi" w:cstheme="minorHAnsi"/>
          <w:lang w:val="en-GB"/>
        </w:rPr>
        <w:t>.</w:t>
      </w:r>
      <w:r w:rsidRPr="005C20C7">
        <w:rPr>
          <w:rFonts w:asciiTheme="minorHAnsi" w:hAnsiTheme="minorHAnsi" w:cstheme="minorHAnsi"/>
          <w:lang w:val="en-GB"/>
        </w:rPr>
        <w:t xml:space="preserve">  </w:t>
      </w:r>
      <w:r w:rsidR="000E6F20" w:rsidRPr="005C20C7">
        <w:rPr>
          <w:rFonts w:asciiTheme="minorHAnsi" w:hAnsiTheme="minorHAnsi" w:cstheme="minorHAnsi"/>
        </w:rPr>
        <w:t xml:space="preserve">There is no indication </w:t>
      </w:r>
      <w:r w:rsidR="000E6F20" w:rsidRPr="005C20C7">
        <w:rPr>
          <w:rFonts w:asciiTheme="minorHAnsi" w:hAnsiTheme="minorHAnsi" w:cstheme="minorHAnsi"/>
        </w:rPr>
        <w:t xml:space="preserve">in the HHB scheme </w:t>
      </w:r>
      <w:r w:rsidR="000E6F20" w:rsidRPr="005C20C7">
        <w:rPr>
          <w:rFonts w:asciiTheme="minorHAnsi" w:hAnsiTheme="minorHAnsi" w:cstheme="minorHAnsi"/>
        </w:rPr>
        <w:t xml:space="preserve">that </w:t>
      </w:r>
      <w:r w:rsidR="000E6F20" w:rsidRPr="005C20C7">
        <w:rPr>
          <w:rFonts w:asciiTheme="minorHAnsi" w:hAnsiTheme="minorHAnsi" w:cstheme="minorHAnsi"/>
        </w:rPr>
        <w:t xml:space="preserve">it </w:t>
      </w:r>
      <w:r w:rsidR="000E6F20" w:rsidRPr="005C20C7">
        <w:rPr>
          <w:rFonts w:asciiTheme="minorHAnsi" w:hAnsiTheme="minorHAnsi" w:cstheme="minorHAnsi"/>
        </w:rPr>
        <w:t>is linked to social insurance contribution record and, given that most recipients can qualify for it without means test, it is not per se a means tested benefit.</w:t>
      </w:r>
      <w:r w:rsidR="00BC1448" w:rsidRPr="005C20C7">
        <w:rPr>
          <w:rFonts w:asciiTheme="minorHAnsi" w:hAnsiTheme="minorHAnsi" w:cstheme="minorHAnsi"/>
        </w:rPr>
        <w:t xml:space="preserve">  The current </w:t>
      </w:r>
      <w:r w:rsidR="00BC7506" w:rsidRPr="005C20C7">
        <w:rPr>
          <w:rFonts w:asciiTheme="minorHAnsi" w:hAnsiTheme="minorHAnsi" w:cstheme="minorHAnsi"/>
        </w:rPr>
        <w:t>qualifying conditions</w:t>
      </w:r>
      <w:r w:rsidR="00BC1448" w:rsidRPr="005C20C7">
        <w:rPr>
          <w:rFonts w:asciiTheme="minorHAnsi" w:hAnsiTheme="minorHAnsi" w:cstheme="minorHAnsi"/>
        </w:rPr>
        <w:t xml:space="preserve"> of the HHB package are such that </w:t>
      </w:r>
      <w:proofErr w:type="gramStart"/>
      <w:r w:rsidR="00695789" w:rsidRPr="005C20C7">
        <w:rPr>
          <w:rFonts w:asciiTheme="minorHAnsi" w:hAnsiTheme="minorHAnsi" w:cstheme="minorHAnsi"/>
        </w:rPr>
        <w:t>a number of</w:t>
      </w:r>
      <w:proofErr w:type="gramEnd"/>
      <w:r w:rsidR="00695789" w:rsidRPr="005C20C7">
        <w:rPr>
          <w:rFonts w:asciiTheme="minorHAnsi" w:hAnsiTheme="minorHAnsi" w:cstheme="minorHAnsi"/>
        </w:rPr>
        <w:t xml:space="preserve"> public service pensioners between the age </w:t>
      </w:r>
      <w:r w:rsidR="00504BD8" w:rsidRPr="005C20C7">
        <w:rPr>
          <w:rFonts w:asciiTheme="minorHAnsi" w:hAnsiTheme="minorHAnsi" w:cstheme="minorHAnsi"/>
        </w:rPr>
        <w:t>of 66 and 70 find themselves at a disadvantage compared to other pensioners.</w:t>
      </w:r>
    </w:p>
    <w:p w14:paraId="443556DC" w14:textId="77777777" w:rsidR="00504BD8" w:rsidRPr="005C20C7" w:rsidRDefault="00504BD8" w:rsidP="005C20C7">
      <w:pPr>
        <w:rPr>
          <w:rFonts w:asciiTheme="minorHAnsi" w:hAnsiTheme="minorHAnsi" w:cstheme="minorHAnsi"/>
        </w:rPr>
      </w:pPr>
    </w:p>
    <w:p w14:paraId="57F3FA58" w14:textId="67F2C559" w:rsidR="00832727" w:rsidRPr="005C20C7" w:rsidRDefault="00AF5A3E" w:rsidP="005C20C7">
      <w:pPr>
        <w:rPr>
          <w:rFonts w:asciiTheme="minorHAnsi" w:hAnsiTheme="minorHAnsi" w:cstheme="minorHAnsi"/>
          <w:lang w:val="en-GB"/>
        </w:rPr>
      </w:pPr>
      <w:r w:rsidRPr="005C20C7">
        <w:rPr>
          <w:rFonts w:asciiTheme="minorHAnsi" w:hAnsiTheme="minorHAnsi" w:cstheme="minorHAnsi"/>
          <w:lang w:val="en-GB"/>
        </w:rPr>
        <w:t xml:space="preserve">In addition, a person, who would qualify for the </w:t>
      </w:r>
      <w:r w:rsidR="00E346FD" w:rsidRPr="005C20C7">
        <w:rPr>
          <w:rFonts w:asciiTheme="minorHAnsi" w:hAnsiTheme="minorHAnsi" w:cstheme="minorHAnsi"/>
          <w:lang w:val="en-GB"/>
        </w:rPr>
        <w:t>HHB</w:t>
      </w:r>
      <w:r w:rsidRPr="005C20C7">
        <w:rPr>
          <w:rFonts w:asciiTheme="minorHAnsi" w:hAnsiTheme="minorHAnsi" w:cstheme="minorHAnsi"/>
          <w:lang w:val="en-GB"/>
        </w:rPr>
        <w:t xml:space="preserve"> at age 66 as a recipient of the State Pension (Contributory), </w:t>
      </w:r>
      <w:r w:rsidR="00832727" w:rsidRPr="005C20C7">
        <w:rPr>
          <w:rFonts w:asciiTheme="minorHAnsi" w:hAnsiTheme="minorHAnsi" w:cstheme="minorHAnsi"/>
          <w:b/>
          <w:bCs/>
          <w:lang w:val="en-GB"/>
        </w:rPr>
        <w:t>can be dis</w:t>
      </w:r>
      <w:r w:rsidRPr="005C20C7">
        <w:rPr>
          <w:rFonts w:asciiTheme="minorHAnsi" w:hAnsiTheme="minorHAnsi" w:cstheme="minorHAnsi"/>
          <w:b/>
          <w:bCs/>
          <w:lang w:val="en-GB"/>
        </w:rPr>
        <w:t>qualif</w:t>
      </w:r>
      <w:r w:rsidR="00832727" w:rsidRPr="005C20C7">
        <w:rPr>
          <w:rFonts w:asciiTheme="minorHAnsi" w:hAnsiTheme="minorHAnsi" w:cstheme="minorHAnsi"/>
          <w:b/>
          <w:bCs/>
          <w:lang w:val="en-GB"/>
        </w:rPr>
        <w:t>ied</w:t>
      </w:r>
      <w:r w:rsidRPr="005C20C7">
        <w:rPr>
          <w:rFonts w:asciiTheme="minorHAnsi" w:hAnsiTheme="minorHAnsi" w:cstheme="minorHAnsi"/>
          <w:b/>
          <w:bCs/>
          <w:lang w:val="en-GB"/>
        </w:rPr>
        <w:t xml:space="preserve"> if their spouse is a public service pensioner</w:t>
      </w:r>
      <w:r w:rsidRPr="005C20C7">
        <w:rPr>
          <w:rFonts w:asciiTheme="minorHAnsi" w:hAnsiTheme="minorHAnsi" w:cstheme="minorHAnsi"/>
          <w:lang w:val="en-GB"/>
        </w:rPr>
        <w:t xml:space="preserve"> who does not </w:t>
      </w:r>
      <w:r w:rsidR="005364EE" w:rsidRPr="005C20C7">
        <w:rPr>
          <w:rFonts w:asciiTheme="minorHAnsi" w:hAnsiTheme="minorHAnsi" w:cstheme="minorHAnsi"/>
          <w:lang w:val="en-GB"/>
        </w:rPr>
        <w:t xml:space="preserve">also </w:t>
      </w:r>
      <w:r w:rsidRPr="005C20C7">
        <w:rPr>
          <w:rFonts w:asciiTheme="minorHAnsi" w:hAnsiTheme="minorHAnsi" w:cstheme="minorHAnsi"/>
          <w:lang w:val="en-GB"/>
        </w:rPr>
        <w:t>have a State Pension</w:t>
      </w:r>
      <w:r w:rsidR="00E346FD" w:rsidRPr="005C20C7">
        <w:rPr>
          <w:rFonts w:asciiTheme="minorHAnsi" w:hAnsiTheme="minorHAnsi" w:cstheme="minorHAnsi"/>
          <w:lang w:val="en-GB"/>
        </w:rPr>
        <w:t xml:space="preserve"> (or other </w:t>
      </w:r>
      <w:r w:rsidR="00D75785" w:rsidRPr="005C20C7">
        <w:rPr>
          <w:rFonts w:asciiTheme="minorHAnsi" w:hAnsiTheme="minorHAnsi" w:cstheme="minorHAnsi"/>
          <w:lang w:val="en-GB"/>
        </w:rPr>
        <w:t>social welfare payment)</w:t>
      </w:r>
      <w:r w:rsidRPr="005C20C7">
        <w:rPr>
          <w:rFonts w:asciiTheme="minorHAnsi" w:hAnsiTheme="minorHAnsi" w:cstheme="minorHAnsi"/>
          <w:lang w:val="en-GB"/>
        </w:rPr>
        <w:t xml:space="preserve">.  </w:t>
      </w:r>
    </w:p>
    <w:p w14:paraId="09627479" w14:textId="77777777" w:rsidR="00832727" w:rsidRPr="005C20C7" w:rsidRDefault="00832727" w:rsidP="005C20C7">
      <w:pPr>
        <w:rPr>
          <w:rFonts w:asciiTheme="minorHAnsi" w:hAnsiTheme="minorHAnsi" w:cstheme="minorHAnsi"/>
          <w:lang w:val="en-GB"/>
        </w:rPr>
      </w:pPr>
    </w:p>
    <w:p w14:paraId="31BE1C49" w14:textId="58AAEBF0" w:rsidR="00547A31" w:rsidRDefault="00EC411A" w:rsidP="005C20C7">
      <w:pPr>
        <w:rPr>
          <w:rFonts w:asciiTheme="minorHAnsi" w:hAnsiTheme="minorHAnsi" w:cstheme="minorHAnsi"/>
          <w:lang w:val="en-GB"/>
        </w:rPr>
      </w:pPr>
      <w:r w:rsidRPr="005C20C7">
        <w:rPr>
          <w:rFonts w:asciiTheme="minorHAnsi" w:hAnsiTheme="minorHAnsi" w:cstheme="minorHAnsi"/>
          <w:lang w:val="en-GB"/>
        </w:rPr>
        <w:t>In t</w:t>
      </w:r>
      <w:r w:rsidR="00832727" w:rsidRPr="005C20C7">
        <w:rPr>
          <w:rFonts w:asciiTheme="minorHAnsi" w:hAnsiTheme="minorHAnsi" w:cstheme="minorHAnsi"/>
          <w:lang w:val="en-GB"/>
        </w:rPr>
        <w:t xml:space="preserve">he </w:t>
      </w:r>
      <w:r w:rsidR="00BD3DE0" w:rsidRPr="005C20C7">
        <w:rPr>
          <w:rFonts w:asciiTheme="minorHAnsi" w:hAnsiTheme="minorHAnsi" w:cstheme="minorHAnsi"/>
          <w:lang w:val="en-GB"/>
        </w:rPr>
        <w:t>2020 Budget</w:t>
      </w:r>
      <w:r w:rsidRPr="005C20C7">
        <w:rPr>
          <w:rFonts w:asciiTheme="minorHAnsi" w:hAnsiTheme="minorHAnsi" w:cstheme="minorHAnsi"/>
          <w:lang w:val="en-GB"/>
        </w:rPr>
        <w:t>,</w:t>
      </w:r>
      <w:r w:rsidR="00BD3DE0" w:rsidRPr="005C20C7">
        <w:rPr>
          <w:rFonts w:asciiTheme="minorHAnsi" w:hAnsiTheme="minorHAnsi" w:cstheme="minorHAnsi"/>
          <w:lang w:val="en-GB"/>
        </w:rPr>
        <w:t xml:space="preserve"> </w:t>
      </w:r>
      <w:r w:rsidRPr="005C20C7">
        <w:rPr>
          <w:rFonts w:asciiTheme="minorHAnsi" w:hAnsiTheme="minorHAnsi" w:cstheme="minorHAnsi"/>
        </w:rPr>
        <w:t>eligibility for the HHB package was broadened for people under 70 to allow for another adult to reside in the household</w:t>
      </w:r>
      <w:r w:rsidR="00906282" w:rsidRPr="005C20C7">
        <w:rPr>
          <w:rFonts w:asciiTheme="minorHAnsi" w:hAnsiTheme="minorHAnsi" w:cstheme="minorHAnsi"/>
        </w:rPr>
        <w:t>, provided that other adult is not a spouse or partner</w:t>
      </w:r>
      <w:r w:rsidR="006F421A" w:rsidRPr="005C20C7">
        <w:rPr>
          <w:rFonts w:asciiTheme="minorHAnsi" w:hAnsiTheme="minorHAnsi" w:cstheme="minorHAnsi"/>
        </w:rPr>
        <w:t>.</w:t>
      </w:r>
      <w:r w:rsidR="005364EE" w:rsidRPr="005C20C7">
        <w:rPr>
          <w:rFonts w:asciiTheme="minorHAnsi" w:hAnsiTheme="minorHAnsi" w:cstheme="minorHAnsi"/>
        </w:rPr>
        <w:t xml:space="preserve">  </w:t>
      </w:r>
      <w:r w:rsidR="00F57F06" w:rsidRPr="005C20C7">
        <w:rPr>
          <w:rFonts w:asciiTheme="minorHAnsi" w:hAnsiTheme="minorHAnsi" w:cstheme="minorHAnsi"/>
        </w:rPr>
        <w:t xml:space="preserve">This change, while welcome, has further highlighted the position of public service pensioners.  The </w:t>
      </w:r>
      <w:r w:rsidR="004A5E67" w:rsidRPr="005C20C7">
        <w:rPr>
          <w:rFonts w:asciiTheme="minorHAnsi" w:hAnsiTheme="minorHAnsi" w:cstheme="minorHAnsi"/>
        </w:rPr>
        <w:t>scenarios</w:t>
      </w:r>
      <w:r w:rsidR="004C44D4">
        <w:rPr>
          <w:rFonts w:asciiTheme="minorHAnsi" w:hAnsiTheme="minorHAnsi" w:cstheme="minorHAnsi"/>
        </w:rPr>
        <w:t xml:space="preserve"> below</w:t>
      </w:r>
      <w:r w:rsidR="004A5E67" w:rsidRPr="005C20C7">
        <w:rPr>
          <w:rFonts w:asciiTheme="minorHAnsi" w:hAnsiTheme="minorHAnsi" w:cstheme="minorHAnsi"/>
        </w:rPr>
        <w:t xml:space="preserve"> (which have been confirmed as correct by the Department of Social Protection) illustrate</w:t>
      </w:r>
      <w:r w:rsidR="00DF51A5" w:rsidRPr="005C20C7">
        <w:rPr>
          <w:rFonts w:asciiTheme="minorHAnsi" w:hAnsiTheme="minorHAnsi" w:cstheme="minorHAnsi"/>
        </w:rPr>
        <w:t xml:space="preserve"> the vagaries of the scheme.</w:t>
      </w:r>
      <w:r w:rsidR="005C20C7">
        <w:rPr>
          <w:rFonts w:asciiTheme="minorHAnsi" w:hAnsiTheme="minorHAnsi" w:cstheme="minorHAnsi"/>
        </w:rPr>
        <w:t xml:space="preserve">  We are </w:t>
      </w:r>
      <w:r w:rsidR="00AF5A3E" w:rsidRPr="005C20C7">
        <w:rPr>
          <w:rFonts w:asciiTheme="minorHAnsi" w:hAnsiTheme="minorHAnsi" w:cstheme="minorHAnsi"/>
          <w:lang w:val="en-GB"/>
        </w:rPr>
        <w:t>seeking that the Household Benefits Package be paid to all public service pensioners on reaching the age of 66.</w:t>
      </w:r>
      <w:r w:rsidR="005C20C7" w:rsidRPr="005C20C7">
        <w:rPr>
          <w:rFonts w:asciiTheme="minorHAnsi" w:hAnsiTheme="minorHAnsi" w:cstheme="minorHAnsi"/>
          <w:lang w:val="en-GB"/>
        </w:rPr>
        <w:t xml:space="preserve">  </w:t>
      </w:r>
    </w:p>
    <w:p w14:paraId="3E6A44B2" w14:textId="77777777" w:rsidR="004C44D4" w:rsidRPr="005C20C7" w:rsidRDefault="004C44D4" w:rsidP="005C20C7">
      <w:pPr>
        <w:rPr>
          <w:rFonts w:asciiTheme="minorHAnsi" w:hAnsiTheme="minorHAnsi" w:cstheme="minorHAnsi"/>
        </w:rPr>
      </w:pPr>
    </w:p>
    <w:p w14:paraId="2E7C3BC7" w14:textId="5765CB55" w:rsidR="00AF5A3E" w:rsidRPr="00B55AB2" w:rsidRDefault="00AF5A3E" w:rsidP="005C20C7">
      <w:pPr>
        <w:rPr>
          <w:rFonts w:asciiTheme="minorHAnsi" w:hAnsiTheme="minorHAnsi" w:cstheme="minorHAnsi"/>
          <w:b/>
          <w:bCs/>
        </w:rPr>
      </w:pPr>
      <w:r w:rsidRPr="00B55AB2">
        <w:rPr>
          <w:rFonts w:asciiTheme="minorHAnsi" w:hAnsiTheme="minorHAnsi" w:cstheme="minorHAnsi"/>
          <w:b/>
          <w:bCs/>
        </w:rPr>
        <w:lastRenderedPageBreak/>
        <w:t>Hous</w:t>
      </w:r>
      <w:r w:rsidR="00E02DF8" w:rsidRPr="00B55AB2">
        <w:rPr>
          <w:rFonts w:asciiTheme="minorHAnsi" w:hAnsiTheme="minorHAnsi" w:cstheme="minorHAnsi"/>
          <w:b/>
          <w:bCs/>
        </w:rPr>
        <w:t>ehold</w:t>
      </w:r>
      <w:r w:rsidRPr="00B55AB2">
        <w:rPr>
          <w:rFonts w:asciiTheme="minorHAnsi" w:hAnsiTheme="minorHAnsi" w:cstheme="minorHAnsi"/>
          <w:b/>
          <w:bCs/>
        </w:rPr>
        <w:t xml:space="preserve"> 1</w:t>
      </w:r>
      <w:r w:rsidR="00E02DF8" w:rsidRPr="00B55AB2">
        <w:rPr>
          <w:rFonts w:asciiTheme="minorHAnsi" w:hAnsiTheme="minorHAnsi" w:cstheme="minorHAnsi"/>
          <w:b/>
          <w:bCs/>
        </w:rPr>
        <w:tab/>
        <w:t>-</w:t>
      </w:r>
      <w:r w:rsidR="00E02DF8" w:rsidRPr="00B55AB2">
        <w:rPr>
          <w:rFonts w:asciiTheme="minorHAnsi" w:hAnsiTheme="minorHAnsi" w:cstheme="minorHAnsi"/>
          <w:b/>
          <w:bCs/>
        </w:rPr>
        <w:tab/>
        <w:t>Qualifies for HHB</w:t>
      </w:r>
    </w:p>
    <w:p w14:paraId="77D4C1F1" w14:textId="28C9A482" w:rsidR="002342F8" w:rsidRPr="00B55AB2" w:rsidRDefault="00AF5A3E" w:rsidP="005C20C7">
      <w:pPr>
        <w:rPr>
          <w:rFonts w:asciiTheme="minorHAnsi" w:hAnsiTheme="minorHAnsi" w:cstheme="minorHAnsi"/>
          <w:b/>
          <w:bCs/>
        </w:rPr>
      </w:pPr>
      <w:r w:rsidRPr="00B55AB2">
        <w:rPr>
          <w:rFonts w:asciiTheme="minorHAnsi" w:hAnsiTheme="minorHAnsi" w:cstheme="minorHAnsi"/>
        </w:rPr>
        <w:t>Retired CEO of major private company, aged 67, living alone, and in receipt of the State Pension (Contributory) plus an occupational pension of €100,000 a year.</w:t>
      </w:r>
      <w:r w:rsidRPr="00B55AB2">
        <w:rPr>
          <w:rFonts w:asciiTheme="minorHAnsi" w:hAnsiTheme="minorHAnsi" w:cstheme="minorHAnsi"/>
        </w:rPr>
        <w:tab/>
      </w:r>
    </w:p>
    <w:p w14:paraId="09603563" w14:textId="77777777" w:rsidR="00E02DF8" w:rsidRPr="00B55AB2" w:rsidRDefault="00E02DF8" w:rsidP="005C20C7">
      <w:pPr>
        <w:rPr>
          <w:rFonts w:asciiTheme="minorHAnsi" w:hAnsiTheme="minorHAnsi" w:cstheme="minorHAnsi"/>
          <w:b/>
          <w:bCs/>
        </w:rPr>
      </w:pPr>
    </w:p>
    <w:p w14:paraId="4E8744F1" w14:textId="7F9EC7B4" w:rsidR="00AF5A3E" w:rsidRPr="00B55AB2" w:rsidRDefault="00AF5A3E" w:rsidP="005C20C7">
      <w:pPr>
        <w:rPr>
          <w:rFonts w:asciiTheme="minorHAnsi" w:hAnsiTheme="minorHAnsi" w:cstheme="minorHAnsi"/>
          <w:b/>
          <w:bCs/>
        </w:rPr>
      </w:pPr>
      <w:r w:rsidRPr="00B55AB2">
        <w:rPr>
          <w:rFonts w:asciiTheme="minorHAnsi" w:hAnsiTheme="minorHAnsi" w:cstheme="minorHAnsi"/>
          <w:b/>
          <w:bCs/>
        </w:rPr>
        <w:t>House</w:t>
      </w:r>
      <w:r w:rsidR="00E02DF8" w:rsidRPr="00B55AB2">
        <w:rPr>
          <w:rFonts w:asciiTheme="minorHAnsi" w:hAnsiTheme="minorHAnsi" w:cstheme="minorHAnsi"/>
          <w:b/>
          <w:bCs/>
        </w:rPr>
        <w:t xml:space="preserve">hold </w:t>
      </w:r>
      <w:r w:rsidRPr="00B55AB2">
        <w:rPr>
          <w:rFonts w:asciiTheme="minorHAnsi" w:hAnsiTheme="minorHAnsi" w:cstheme="minorHAnsi"/>
          <w:b/>
          <w:bCs/>
        </w:rPr>
        <w:t>2</w:t>
      </w:r>
      <w:r w:rsidR="00E02DF8" w:rsidRPr="00B55AB2">
        <w:rPr>
          <w:rFonts w:asciiTheme="minorHAnsi" w:hAnsiTheme="minorHAnsi" w:cstheme="minorHAnsi"/>
          <w:b/>
          <w:bCs/>
        </w:rPr>
        <w:t xml:space="preserve"> </w:t>
      </w:r>
      <w:r w:rsidR="00E02DF8" w:rsidRPr="00B55AB2">
        <w:rPr>
          <w:rFonts w:asciiTheme="minorHAnsi" w:hAnsiTheme="minorHAnsi" w:cstheme="minorHAnsi"/>
          <w:b/>
          <w:bCs/>
        </w:rPr>
        <w:tab/>
        <w:t>-</w:t>
      </w:r>
      <w:r w:rsidR="00E02DF8" w:rsidRPr="00B55AB2">
        <w:rPr>
          <w:rFonts w:asciiTheme="minorHAnsi" w:hAnsiTheme="minorHAnsi" w:cstheme="minorHAnsi"/>
          <w:b/>
          <w:bCs/>
        </w:rPr>
        <w:tab/>
        <w:t>Qualifies for HHB</w:t>
      </w:r>
    </w:p>
    <w:p w14:paraId="366C9EE1" w14:textId="5AB8D3B6" w:rsidR="00AF5A3E" w:rsidRPr="00B55AB2" w:rsidRDefault="00AF5A3E" w:rsidP="005C20C7">
      <w:pPr>
        <w:rPr>
          <w:rFonts w:asciiTheme="minorHAnsi" w:hAnsiTheme="minorHAnsi" w:cstheme="minorHAnsi"/>
        </w:rPr>
      </w:pPr>
      <w:r w:rsidRPr="00B55AB2">
        <w:rPr>
          <w:rFonts w:asciiTheme="minorHAnsi" w:hAnsiTheme="minorHAnsi" w:cstheme="minorHAnsi"/>
        </w:rPr>
        <w:t xml:space="preserve">Retired public servant, aged 67, living alone and in receipt of a Widow’s Pension (Contributory) plus an occupational pension of €40,000 a year.  </w:t>
      </w:r>
      <w:r w:rsidRPr="00B55AB2">
        <w:rPr>
          <w:rFonts w:asciiTheme="minorHAnsi" w:hAnsiTheme="minorHAnsi" w:cstheme="minorHAnsi"/>
        </w:rPr>
        <w:tab/>
      </w:r>
      <w:r w:rsidRPr="00B55AB2">
        <w:rPr>
          <w:rFonts w:asciiTheme="minorHAnsi" w:hAnsiTheme="minorHAnsi" w:cstheme="minorHAnsi"/>
        </w:rPr>
        <w:tab/>
      </w:r>
      <w:r w:rsidRPr="00B55AB2">
        <w:rPr>
          <w:rFonts w:asciiTheme="minorHAnsi" w:hAnsiTheme="minorHAnsi" w:cstheme="minorHAnsi"/>
        </w:rPr>
        <w:tab/>
      </w:r>
      <w:r w:rsidRPr="00B55AB2">
        <w:rPr>
          <w:rFonts w:asciiTheme="minorHAnsi" w:hAnsiTheme="minorHAnsi" w:cstheme="minorHAnsi"/>
        </w:rPr>
        <w:tab/>
      </w:r>
      <w:r w:rsidRPr="00B55AB2">
        <w:rPr>
          <w:rFonts w:asciiTheme="minorHAnsi" w:hAnsiTheme="minorHAnsi" w:cstheme="minorHAnsi"/>
        </w:rPr>
        <w:tab/>
      </w:r>
      <w:r w:rsidRPr="00B55AB2">
        <w:rPr>
          <w:rFonts w:asciiTheme="minorHAnsi" w:hAnsiTheme="minorHAnsi" w:cstheme="minorHAnsi"/>
        </w:rPr>
        <w:tab/>
      </w:r>
      <w:r w:rsidRPr="00B55AB2">
        <w:rPr>
          <w:rFonts w:asciiTheme="minorHAnsi" w:hAnsiTheme="minorHAnsi" w:cstheme="minorHAnsi"/>
        </w:rPr>
        <w:tab/>
      </w:r>
    </w:p>
    <w:p w14:paraId="2F5CDEA6" w14:textId="4EC39846" w:rsidR="00AF5A3E" w:rsidRPr="00B55AB2" w:rsidRDefault="00AF5A3E" w:rsidP="005C20C7">
      <w:pPr>
        <w:rPr>
          <w:rFonts w:asciiTheme="minorHAnsi" w:hAnsiTheme="minorHAnsi" w:cstheme="minorHAnsi"/>
          <w:b/>
          <w:bCs/>
        </w:rPr>
      </w:pPr>
      <w:r w:rsidRPr="00B55AB2">
        <w:rPr>
          <w:rFonts w:asciiTheme="minorHAnsi" w:hAnsiTheme="minorHAnsi" w:cstheme="minorHAnsi"/>
          <w:b/>
          <w:bCs/>
        </w:rPr>
        <w:t>House</w:t>
      </w:r>
      <w:r w:rsidR="00E02DF8" w:rsidRPr="00B55AB2">
        <w:rPr>
          <w:rFonts w:asciiTheme="minorHAnsi" w:hAnsiTheme="minorHAnsi" w:cstheme="minorHAnsi"/>
          <w:b/>
          <w:bCs/>
        </w:rPr>
        <w:t>hold</w:t>
      </w:r>
      <w:r w:rsidRPr="00B55AB2">
        <w:rPr>
          <w:rFonts w:asciiTheme="minorHAnsi" w:hAnsiTheme="minorHAnsi" w:cstheme="minorHAnsi"/>
          <w:b/>
          <w:bCs/>
        </w:rPr>
        <w:t xml:space="preserve"> 3</w:t>
      </w:r>
      <w:r w:rsidR="00C86F7C" w:rsidRPr="00B55AB2">
        <w:rPr>
          <w:rFonts w:asciiTheme="minorHAnsi" w:hAnsiTheme="minorHAnsi" w:cstheme="minorHAnsi"/>
          <w:b/>
          <w:bCs/>
        </w:rPr>
        <w:t xml:space="preserve"> </w:t>
      </w:r>
      <w:r w:rsidR="00C86F7C" w:rsidRPr="00B55AB2">
        <w:rPr>
          <w:rFonts w:asciiTheme="minorHAnsi" w:hAnsiTheme="minorHAnsi" w:cstheme="minorHAnsi"/>
          <w:b/>
          <w:bCs/>
        </w:rPr>
        <w:tab/>
        <w:t>-</w:t>
      </w:r>
      <w:r w:rsidR="00C86F7C" w:rsidRPr="00B55AB2">
        <w:rPr>
          <w:rFonts w:asciiTheme="minorHAnsi" w:hAnsiTheme="minorHAnsi" w:cstheme="minorHAnsi"/>
          <w:b/>
          <w:bCs/>
        </w:rPr>
        <w:tab/>
        <w:t>Does not qualify for HHB</w:t>
      </w:r>
    </w:p>
    <w:p w14:paraId="18D662B2" w14:textId="73CF1E75" w:rsidR="00AF5A3E" w:rsidRPr="00B55AB2" w:rsidRDefault="00AF5A3E" w:rsidP="005C20C7">
      <w:pPr>
        <w:rPr>
          <w:rFonts w:asciiTheme="minorHAnsi" w:hAnsiTheme="minorHAnsi" w:cstheme="minorHAnsi"/>
        </w:rPr>
      </w:pPr>
      <w:r w:rsidRPr="00B55AB2">
        <w:rPr>
          <w:rFonts w:asciiTheme="minorHAnsi" w:hAnsiTheme="minorHAnsi" w:cstheme="minorHAnsi"/>
        </w:rPr>
        <w:t xml:space="preserve">Retired public servant, aged 67, living alone and in receipt only of an occupational pension of €25,000 a year. </w:t>
      </w:r>
    </w:p>
    <w:p w14:paraId="372193AC" w14:textId="4E6BCBB8" w:rsidR="00AF5A3E" w:rsidRPr="00B55AB2" w:rsidRDefault="00AF5A3E" w:rsidP="005C20C7">
      <w:pPr>
        <w:rPr>
          <w:rFonts w:asciiTheme="minorHAnsi" w:hAnsiTheme="minorHAnsi" w:cstheme="minorHAnsi"/>
          <w:b/>
          <w:bCs/>
        </w:rPr>
      </w:pPr>
      <w:r w:rsidRPr="00B55AB2">
        <w:rPr>
          <w:rFonts w:asciiTheme="minorHAnsi" w:hAnsiTheme="minorHAnsi" w:cstheme="minorHAnsi"/>
          <w:b/>
          <w:bCs/>
        </w:rPr>
        <w:t>House</w:t>
      </w:r>
      <w:r w:rsidR="00C86F7C" w:rsidRPr="00B55AB2">
        <w:rPr>
          <w:rFonts w:asciiTheme="minorHAnsi" w:hAnsiTheme="minorHAnsi" w:cstheme="minorHAnsi"/>
          <w:b/>
          <w:bCs/>
        </w:rPr>
        <w:t>hold</w:t>
      </w:r>
      <w:r w:rsidRPr="00B55AB2">
        <w:rPr>
          <w:rFonts w:asciiTheme="minorHAnsi" w:hAnsiTheme="minorHAnsi" w:cstheme="minorHAnsi"/>
          <w:b/>
          <w:bCs/>
        </w:rPr>
        <w:t xml:space="preserve"> 4</w:t>
      </w:r>
      <w:r w:rsidR="00C86F7C" w:rsidRPr="00B55AB2">
        <w:rPr>
          <w:rFonts w:asciiTheme="minorHAnsi" w:hAnsiTheme="minorHAnsi" w:cstheme="minorHAnsi"/>
          <w:b/>
          <w:bCs/>
        </w:rPr>
        <w:tab/>
        <w:t>-</w:t>
      </w:r>
      <w:r w:rsidR="00C86F7C" w:rsidRPr="00B55AB2">
        <w:rPr>
          <w:rFonts w:asciiTheme="minorHAnsi" w:hAnsiTheme="minorHAnsi" w:cstheme="minorHAnsi"/>
          <w:b/>
          <w:bCs/>
        </w:rPr>
        <w:tab/>
        <w:t>Does not qualify for HHB</w:t>
      </w:r>
    </w:p>
    <w:p w14:paraId="1E2AF365" w14:textId="70460771" w:rsidR="00AF5A3E" w:rsidRPr="00B55AB2" w:rsidRDefault="00AF5A3E" w:rsidP="005C20C7">
      <w:pPr>
        <w:rPr>
          <w:rFonts w:asciiTheme="minorHAnsi" w:hAnsiTheme="minorHAnsi" w:cstheme="minorHAnsi"/>
        </w:rPr>
      </w:pPr>
      <w:r w:rsidRPr="00B55AB2">
        <w:rPr>
          <w:rFonts w:asciiTheme="minorHAnsi" w:hAnsiTheme="minorHAnsi" w:cstheme="minorHAnsi"/>
        </w:rPr>
        <w:t>Retired CEO of major private company, aged 67, living with spouse and in receipt of the State Pension (Contributory) plus an occupational pension of €100,000 a year.  The spouse is a retired public servant in receipt of an occupational pension of €25,000 a year.</w:t>
      </w:r>
    </w:p>
    <w:p w14:paraId="70C82F39" w14:textId="77777777" w:rsidR="00AF5A3E" w:rsidRPr="00B55AB2" w:rsidRDefault="00AF5A3E" w:rsidP="005C20C7">
      <w:pPr>
        <w:rPr>
          <w:rFonts w:asciiTheme="minorHAnsi" w:hAnsiTheme="minorHAnsi" w:cstheme="minorHAnsi"/>
        </w:rPr>
      </w:pPr>
      <w:r w:rsidRPr="00B55AB2">
        <w:rPr>
          <w:rFonts w:asciiTheme="minorHAnsi" w:hAnsiTheme="minorHAnsi" w:cstheme="minorHAnsi"/>
        </w:rPr>
        <w:tab/>
      </w:r>
    </w:p>
    <w:p w14:paraId="4AC88D20" w14:textId="52161B91" w:rsidR="00AF5A3E" w:rsidRPr="00B55AB2" w:rsidRDefault="00AF5A3E" w:rsidP="005C20C7">
      <w:pPr>
        <w:rPr>
          <w:rFonts w:asciiTheme="minorHAnsi" w:hAnsiTheme="minorHAnsi" w:cstheme="minorHAnsi"/>
          <w:b/>
          <w:bCs/>
        </w:rPr>
      </w:pPr>
      <w:r w:rsidRPr="00B55AB2">
        <w:rPr>
          <w:rFonts w:asciiTheme="minorHAnsi" w:hAnsiTheme="minorHAnsi" w:cstheme="minorHAnsi"/>
          <w:b/>
          <w:bCs/>
        </w:rPr>
        <w:t>House</w:t>
      </w:r>
      <w:r w:rsidR="00C86F7C" w:rsidRPr="00B55AB2">
        <w:rPr>
          <w:rFonts w:asciiTheme="minorHAnsi" w:hAnsiTheme="minorHAnsi" w:cstheme="minorHAnsi"/>
          <w:b/>
          <w:bCs/>
        </w:rPr>
        <w:t>hold</w:t>
      </w:r>
      <w:r w:rsidRPr="00B55AB2">
        <w:rPr>
          <w:rFonts w:asciiTheme="minorHAnsi" w:hAnsiTheme="minorHAnsi" w:cstheme="minorHAnsi"/>
          <w:b/>
          <w:bCs/>
        </w:rPr>
        <w:t xml:space="preserve"> 5</w:t>
      </w:r>
      <w:r w:rsidR="008E7580" w:rsidRPr="00B55AB2">
        <w:rPr>
          <w:rFonts w:asciiTheme="minorHAnsi" w:hAnsiTheme="minorHAnsi" w:cstheme="minorHAnsi"/>
          <w:b/>
          <w:bCs/>
        </w:rPr>
        <w:t xml:space="preserve"> </w:t>
      </w:r>
      <w:r w:rsidR="008E7580" w:rsidRPr="00B55AB2">
        <w:rPr>
          <w:rFonts w:asciiTheme="minorHAnsi" w:hAnsiTheme="minorHAnsi" w:cstheme="minorHAnsi"/>
          <w:b/>
          <w:bCs/>
        </w:rPr>
        <w:tab/>
        <w:t>-</w:t>
      </w:r>
      <w:r w:rsidR="008E7580" w:rsidRPr="00B55AB2">
        <w:rPr>
          <w:rFonts w:asciiTheme="minorHAnsi" w:hAnsiTheme="minorHAnsi" w:cstheme="minorHAnsi"/>
          <w:b/>
          <w:bCs/>
        </w:rPr>
        <w:tab/>
        <w:t>Qualifies for HHB</w:t>
      </w:r>
    </w:p>
    <w:p w14:paraId="0ADAE25D" w14:textId="71A5A6F9" w:rsidR="00AF5A3E" w:rsidRPr="00B55AB2" w:rsidRDefault="00AF5A3E" w:rsidP="005C20C7">
      <w:pPr>
        <w:rPr>
          <w:rFonts w:asciiTheme="minorHAnsi" w:hAnsiTheme="minorHAnsi" w:cstheme="minorHAnsi"/>
        </w:rPr>
      </w:pPr>
      <w:r w:rsidRPr="00B55AB2">
        <w:rPr>
          <w:rFonts w:asciiTheme="minorHAnsi" w:hAnsiTheme="minorHAnsi" w:cstheme="minorHAnsi"/>
        </w:rPr>
        <w:t>Retired CEO of major private company, aged 67, living with adult daughter and in receipt of the State Pension (Contributory) plus an occupational pension of €100,000 a year.  The adult daughter is working and has an annual salary of €35,000 a year.</w:t>
      </w:r>
    </w:p>
    <w:p w14:paraId="0A2AC62E" w14:textId="77777777" w:rsidR="00AF5A3E" w:rsidRPr="00B55AB2" w:rsidRDefault="00AF5A3E" w:rsidP="005C20C7">
      <w:pPr>
        <w:rPr>
          <w:rFonts w:asciiTheme="minorHAnsi" w:hAnsiTheme="minorHAnsi" w:cstheme="minorHAnsi"/>
          <w:b/>
          <w:bCs/>
        </w:rPr>
      </w:pPr>
    </w:p>
    <w:p w14:paraId="260195A0" w14:textId="64DC6618" w:rsidR="00AF5A3E" w:rsidRPr="00B55AB2" w:rsidRDefault="00AF5A3E" w:rsidP="005C20C7">
      <w:pPr>
        <w:rPr>
          <w:rFonts w:asciiTheme="minorHAnsi" w:hAnsiTheme="minorHAnsi" w:cstheme="minorHAnsi"/>
          <w:b/>
          <w:bCs/>
        </w:rPr>
      </w:pPr>
      <w:r w:rsidRPr="00B55AB2">
        <w:rPr>
          <w:rFonts w:asciiTheme="minorHAnsi" w:hAnsiTheme="minorHAnsi" w:cstheme="minorHAnsi"/>
          <w:b/>
          <w:bCs/>
        </w:rPr>
        <w:t>House</w:t>
      </w:r>
      <w:r w:rsidR="008E7580" w:rsidRPr="00B55AB2">
        <w:rPr>
          <w:rFonts w:asciiTheme="minorHAnsi" w:hAnsiTheme="minorHAnsi" w:cstheme="minorHAnsi"/>
          <w:b/>
          <w:bCs/>
        </w:rPr>
        <w:t>hold</w:t>
      </w:r>
      <w:r w:rsidRPr="00B55AB2">
        <w:rPr>
          <w:rFonts w:asciiTheme="minorHAnsi" w:hAnsiTheme="minorHAnsi" w:cstheme="minorHAnsi"/>
          <w:b/>
          <w:bCs/>
        </w:rPr>
        <w:t xml:space="preserve"> 6</w:t>
      </w:r>
      <w:r w:rsidR="008E7580" w:rsidRPr="00B55AB2">
        <w:rPr>
          <w:rFonts w:asciiTheme="minorHAnsi" w:hAnsiTheme="minorHAnsi" w:cstheme="minorHAnsi"/>
          <w:b/>
          <w:bCs/>
        </w:rPr>
        <w:tab/>
        <w:t>-</w:t>
      </w:r>
      <w:r w:rsidR="008E7580" w:rsidRPr="00B55AB2">
        <w:rPr>
          <w:rFonts w:asciiTheme="minorHAnsi" w:hAnsiTheme="minorHAnsi" w:cstheme="minorHAnsi"/>
          <w:b/>
          <w:bCs/>
        </w:rPr>
        <w:tab/>
        <w:t>Qualifies for HHB</w:t>
      </w:r>
    </w:p>
    <w:p w14:paraId="25D5D678" w14:textId="7670EF72" w:rsidR="00F719CC" w:rsidRDefault="00AF5A3E" w:rsidP="005C20C7">
      <w:pPr>
        <w:rPr>
          <w:rFonts w:asciiTheme="minorHAnsi" w:hAnsiTheme="minorHAnsi" w:cstheme="minorHAnsi"/>
        </w:rPr>
      </w:pPr>
      <w:r w:rsidRPr="00B55AB2">
        <w:rPr>
          <w:rFonts w:asciiTheme="minorHAnsi" w:hAnsiTheme="minorHAnsi" w:cstheme="minorHAnsi"/>
        </w:rPr>
        <w:t>Retired CEO of major private company, aged 67, with a Rent-a-Room lodger and in receipt of the State Pension (Contributory) plus an occupational pension of €100,000 a year.  The Rent-a-Room lodger pays rent of €10,000 a year.</w:t>
      </w:r>
    </w:p>
    <w:p w14:paraId="659ECFE3" w14:textId="189A31D3" w:rsidR="00B55AB2" w:rsidRDefault="00B55AB2" w:rsidP="005C20C7">
      <w:pPr>
        <w:rPr>
          <w:rFonts w:asciiTheme="minorHAnsi" w:hAnsiTheme="minorHAnsi" w:cstheme="minorHAnsi"/>
        </w:rPr>
      </w:pPr>
    </w:p>
    <w:p w14:paraId="6E7636E1" w14:textId="48243DAA" w:rsidR="00B55AB2" w:rsidRDefault="00B55AB2" w:rsidP="005C20C7">
      <w:pPr>
        <w:rPr>
          <w:rFonts w:asciiTheme="minorHAnsi" w:hAnsiTheme="minorHAnsi" w:cstheme="minorHAnsi"/>
        </w:rPr>
      </w:pPr>
    </w:p>
    <w:p w14:paraId="315E7A33" w14:textId="1082CF65" w:rsidR="00B55AB2" w:rsidRDefault="00B55AB2" w:rsidP="005C20C7">
      <w:pPr>
        <w:rPr>
          <w:rFonts w:asciiTheme="minorHAnsi" w:hAnsiTheme="minorHAnsi" w:cstheme="minorHAnsi"/>
        </w:rPr>
      </w:pPr>
    </w:p>
    <w:p w14:paraId="055B1981" w14:textId="12EE2C1A" w:rsidR="00B55AB2" w:rsidRDefault="00B55AB2" w:rsidP="005C20C7">
      <w:pPr>
        <w:rPr>
          <w:rFonts w:asciiTheme="minorHAnsi" w:hAnsiTheme="minorHAnsi" w:cstheme="minorHAnsi"/>
        </w:rPr>
      </w:pPr>
    </w:p>
    <w:p w14:paraId="561EAACD" w14:textId="5187BD48" w:rsidR="00B55AB2" w:rsidRPr="00B55AB2" w:rsidRDefault="00B55AB2" w:rsidP="005C20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 2021</w:t>
      </w:r>
    </w:p>
    <w:sectPr w:rsidR="00B55AB2" w:rsidRPr="00B55AB2" w:rsidSect="00B55AB2">
      <w:footerReference w:type="default" r:id="rId9"/>
      <w:headerReference w:type="first" r:id="rId10"/>
      <w:pgSz w:w="11906" w:h="16838"/>
      <w:pgMar w:top="170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9280" w14:textId="77777777" w:rsidR="005F6BA1" w:rsidRDefault="005F6BA1" w:rsidP="00050047">
      <w:r>
        <w:separator/>
      </w:r>
    </w:p>
  </w:endnote>
  <w:endnote w:type="continuationSeparator" w:id="0">
    <w:p w14:paraId="36A6AECB" w14:textId="77777777" w:rsidR="005F6BA1" w:rsidRDefault="005F6BA1" w:rsidP="0005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1538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3BFB77" w14:textId="36D1D975" w:rsidR="00724B04" w:rsidRDefault="00724B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50C38D" w14:textId="77777777" w:rsidR="00724B04" w:rsidRDefault="00724B04">
    <w:pPr>
      <w:pStyle w:val="Footer"/>
    </w:pPr>
  </w:p>
  <w:p w14:paraId="11C78D0B" w14:textId="77777777" w:rsidR="00724B04" w:rsidRDefault="00724B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1B9DD" w14:textId="77777777" w:rsidR="005F6BA1" w:rsidRDefault="005F6BA1" w:rsidP="00050047">
      <w:r>
        <w:separator/>
      </w:r>
    </w:p>
  </w:footnote>
  <w:footnote w:type="continuationSeparator" w:id="0">
    <w:p w14:paraId="781E7D05" w14:textId="77777777" w:rsidR="005F6BA1" w:rsidRDefault="005F6BA1" w:rsidP="00050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6BA4" w14:textId="38E74B26" w:rsidR="00724B04" w:rsidRDefault="00724B04" w:rsidP="00050047">
    <w:pPr>
      <w:pStyle w:val="Header"/>
      <w:jc w:val="center"/>
      <w:rPr>
        <w:b/>
        <w:bCs/>
      </w:rPr>
    </w:pPr>
  </w:p>
  <w:p w14:paraId="6C4E1F0A" w14:textId="0C09C3BD" w:rsidR="00724B04" w:rsidRDefault="00724B04" w:rsidP="00050047">
    <w:pPr>
      <w:pStyle w:val="Header"/>
      <w:jc w:val="center"/>
      <w:rPr>
        <w:b/>
        <w:bCs/>
      </w:rPr>
    </w:pPr>
  </w:p>
  <w:p w14:paraId="6DA6DBEF" w14:textId="77777777" w:rsidR="00724B04" w:rsidRPr="00050047" w:rsidRDefault="00724B04" w:rsidP="00050047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352"/>
    <w:multiLevelType w:val="hybridMultilevel"/>
    <w:tmpl w:val="DD0A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2630"/>
    <w:multiLevelType w:val="hybridMultilevel"/>
    <w:tmpl w:val="758E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57549"/>
    <w:multiLevelType w:val="hybridMultilevel"/>
    <w:tmpl w:val="B7C4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F20E3"/>
    <w:multiLevelType w:val="hybridMultilevel"/>
    <w:tmpl w:val="B772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40C01"/>
    <w:multiLevelType w:val="hybridMultilevel"/>
    <w:tmpl w:val="83FA8B82"/>
    <w:lvl w:ilvl="0" w:tplc="D1E6DF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0061E"/>
    <w:multiLevelType w:val="hybridMultilevel"/>
    <w:tmpl w:val="B2B45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E040B"/>
    <w:multiLevelType w:val="hybridMultilevel"/>
    <w:tmpl w:val="79BCAE18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A81706"/>
    <w:multiLevelType w:val="hybridMultilevel"/>
    <w:tmpl w:val="0FC665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6478C"/>
    <w:multiLevelType w:val="hybridMultilevel"/>
    <w:tmpl w:val="818407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A5654"/>
    <w:multiLevelType w:val="hybridMultilevel"/>
    <w:tmpl w:val="4FA61AA4"/>
    <w:lvl w:ilvl="0" w:tplc="58842162">
      <w:numFmt w:val="bullet"/>
      <w:lvlText w:val="o"/>
      <w:lvlJc w:val="left"/>
      <w:pPr>
        <w:ind w:left="720" w:hanging="276"/>
      </w:pPr>
      <w:rPr>
        <w:rFonts w:ascii="Times New Roman" w:eastAsia="Times New Roman" w:hAnsi="Times New Roman" w:cs="Times New Roman" w:hint="default"/>
        <w:color w:val="231F20"/>
        <w:w w:val="115"/>
        <w:sz w:val="19"/>
        <w:szCs w:val="19"/>
        <w:lang w:val="en-GB" w:eastAsia="en-GB" w:bidi="en-GB"/>
      </w:rPr>
    </w:lvl>
    <w:lvl w:ilvl="1" w:tplc="383237F6">
      <w:numFmt w:val="bullet"/>
      <w:lvlText w:val="•"/>
      <w:lvlJc w:val="left"/>
      <w:pPr>
        <w:ind w:left="1572" w:hanging="276"/>
      </w:pPr>
      <w:rPr>
        <w:rFonts w:hint="default"/>
        <w:lang w:val="en-GB" w:eastAsia="en-GB" w:bidi="en-GB"/>
      </w:rPr>
    </w:lvl>
    <w:lvl w:ilvl="2" w:tplc="5670634E">
      <w:numFmt w:val="bullet"/>
      <w:lvlText w:val="•"/>
      <w:lvlJc w:val="left"/>
      <w:pPr>
        <w:ind w:left="2424" w:hanging="276"/>
      </w:pPr>
      <w:rPr>
        <w:rFonts w:hint="default"/>
        <w:lang w:val="en-GB" w:eastAsia="en-GB" w:bidi="en-GB"/>
      </w:rPr>
    </w:lvl>
    <w:lvl w:ilvl="3" w:tplc="03FE775A">
      <w:numFmt w:val="bullet"/>
      <w:lvlText w:val="•"/>
      <w:lvlJc w:val="left"/>
      <w:pPr>
        <w:ind w:left="3276" w:hanging="276"/>
      </w:pPr>
      <w:rPr>
        <w:rFonts w:hint="default"/>
        <w:lang w:val="en-GB" w:eastAsia="en-GB" w:bidi="en-GB"/>
      </w:rPr>
    </w:lvl>
    <w:lvl w:ilvl="4" w:tplc="1D1AAD50">
      <w:numFmt w:val="bullet"/>
      <w:lvlText w:val="•"/>
      <w:lvlJc w:val="left"/>
      <w:pPr>
        <w:ind w:left="4128" w:hanging="276"/>
      </w:pPr>
      <w:rPr>
        <w:rFonts w:hint="default"/>
        <w:lang w:val="en-GB" w:eastAsia="en-GB" w:bidi="en-GB"/>
      </w:rPr>
    </w:lvl>
    <w:lvl w:ilvl="5" w:tplc="44141C40">
      <w:numFmt w:val="bullet"/>
      <w:lvlText w:val="•"/>
      <w:lvlJc w:val="left"/>
      <w:pPr>
        <w:ind w:left="4980" w:hanging="276"/>
      </w:pPr>
      <w:rPr>
        <w:rFonts w:hint="default"/>
        <w:lang w:val="en-GB" w:eastAsia="en-GB" w:bidi="en-GB"/>
      </w:rPr>
    </w:lvl>
    <w:lvl w:ilvl="6" w:tplc="2138DF0E">
      <w:numFmt w:val="bullet"/>
      <w:lvlText w:val="•"/>
      <w:lvlJc w:val="left"/>
      <w:pPr>
        <w:ind w:left="5832" w:hanging="276"/>
      </w:pPr>
      <w:rPr>
        <w:rFonts w:hint="default"/>
        <w:lang w:val="en-GB" w:eastAsia="en-GB" w:bidi="en-GB"/>
      </w:rPr>
    </w:lvl>
    <w:lvl w:ilvl="7" w:tplc="9EBC0538">
      <w:numFmt w:val="bullet"/>
      <w:lvlText w:val="•"/>
      <w:lvlJc w:val="left"/>
      <w:pPr>
        <w:ind w:left="6684" w:hanging="276"/>
      </w:pPr>
      <w:rPr>
        <w:rFonts w:hint="default"/>
        <w:lang w:val="en-GB" w:eastAsia="en-GB" w:bidi="en-GB"/>
      </w:rPr>
    </w:lvl>
    <w:lvl w:ilvl="8" w:tplc="8D6A9C6A">
      <w:numFmt w:val="bullet"/>
      <w:lvlText w:val="•"/>
      <w:lvlJc w:val="left"/>
      <w:pPr>
        <w:ind w:left="7536" w:hanging="276"/>
      </w:pPr>
      <w:rPr>
        <w:rFonts w:hint="default"/>
        <w:lang w:val="en-GB" w:eastAsia="en-GB" w:bidi="en-GB"/>
      </w:rPr>
    </w:lvl>
  </w:abstractNum>
  <w:abstractNum w:abstractNumId="10" w15:restartNumberingAfterBreak="0">
    <w:nsid w:val="734313CB"/>
    <w:multiLevelType w:val="hybridMultilevel"/>
    <w:tmpl w:val="1B8644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F3BE0"/>
    <w:multiLevelType w:val="hybridMultilevel"/>
    <w:tmpl w:val="AEBE2FFE"/>
    <w:lvl w:ilvl="0" w:tplc="7C240682">
      <w:start w:val="1"/>
      <w:numFmt w:val="upperLetter"/>
      <w:lvlText w:val="(%1)"/>
      <w:lvlJc w:val="left"/>
      <w:pPr>
        <w:ind w:left="2204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3159B"/>
    <w:multiLevelType w:val="hybridMultilevel"/>
    <w:tmpl w:val="DC82248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04ED1"/>
    <w:multiLevelType w:val="hybridMultilevel"/>
    <w:tmpl w:val="9474C730"/>
    <w:lvl w:ilvl="0" w:tplc="FFB4298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12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1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A2"/>
    <w:rsid w:val="000152F9"/>
    <w:rsid w:val="00050047"/>
    <w:rsid w:val="00060BA5"/>
    <w:rsid w:val="00072D94"/>
    <w:rsid w:val="0008451E"/>
    <w:rsid w:val="00094B5A"/>
    <w:rsid w:val="000A7051"/>
    <w:rsid w:val="000E6F20"/>
    <w:rsid w:val="00102891"/>
    <w:rsid w:val="00127C39"/>
    <w:rsid w:val="0014372D"/>
    <w:rsid w:val="0017709D"/>
    <w:rsid w:val="001870B9"/>
    <w:rsid w:val="00191865"/>
    <w:rsid w:val="001B511C"/>
    <w:rsid w:val="001F0838"/>
    <w:rsid w:val="002342F8"/>
    <w:rsid w:val="00251DD1"/>
    <w:rsid w:val="00253F2B"/>
    <w:rsid w:val="00270581"/>
    <w:rsid w:val="002911FD"/>
    <w:rsid w:val="00291E32"/>
    <w:rsid w:val="002A20D2"/>
    <w:rsid w:val="002D28BF"/>
    <w:rsid w:val="002E2B49"/>
    <w:rsid w:val="002E4AAC"/>
    <w:rsid w:val="003022EF"/>
    <w:rsid w:val="00344131"/>
    <w:rsid w:val="00365493"/>
    <w:rsid w:val="00373960"/>
    <w:rsid w:val="003C1EFE"/>
    <w:rsid w:val="003F5A68"/>
    <w:rsid w:val="003F5DA4"/>
    <w:rsid w:val="004060C7"/>
    <w:rsid w:val="00411B54"/>
    <w:rsid w:val="00440DB6"/>
    <w:rsid w:val="00494776"/>
    <w:rsid w:val="004A5E67"/>
    <w:rsid w:val="004C44D4"/>
    <w:rsid w:val="00504BD8"/>
    <w:rsid w:val="005172FD"/>
    <w:rsid w:val="00517469"/>
    <w:rsid w:val="005364EE"/>
    <w:rsid w:val="00547A31"/>
    <w:rsid w:val="005728D0"/>
    <w:rsid w:val="00592B4C"/>
    <w:rsid w:val="005951FB"/>
    <w:rsid w:val="005C20C7"/>
    <w:rsid w:val="005C631A"/>
    <w:rsid w:val="005D70B1"/>
    <w:rsid w:val="005F4E47"/>
    <w:rsid w:val="005F6BA1"/>
    <w:rsid w:val="00625FCA"/>
    <w:rsid w:val="00631C3D"/>
    <w:rsid w:val="00637FDA"/>
    <w:rsid w:val="00653D3B"/>
    <w:rsid w:val="0066201C"/>
    <w:rsid w:val="00663B9A"/>
    <w:rsid w:val="006674F3"/>
    <w:rsid w:val="0067540B"/>
    <w:rsid w:val="00684382"/>
    <w:rsid w:val="00695789"/>
    <w:rsid w:val="006B00BE"/>
    <w:rsid w:val="006E7C7E"/>
    <w:rsid w:val="006F421A"/>
    <w:rsid w:val="00705664"/>
    <w:rsid w:val="00724B04"/>
    <w:rsid w:val="00737BEB"/>
    <w:rsid w:val="0074535A"/>
    <w:rsid w:val="0075489D"/>
    <w:rsid w:val="00783A37"/>
    <w:rsid w:val="00791FC9"/>
    <w:rsid w:val="007B3A55"/>
    <w:rsid w:val="007E0E6D"/>
    <w:rsid w:val="0083135B"/>
    <w:rsid w:val="00832727"/>
    <w:rsid w:val="00866F62"/>
    <w:rsid w:val="00881E84"/>
    <w:rsid w:val="00884582"/>
    <w:rsid w:val="008925FB"/>
    <w:rsid w:val="00895AA2"/>
    <w:rsid w:val="008A67ED"/>
    <w:rsid w:val="008C4789"/>
    <w:rsid w:val="008E7580"/>
    <w:rsid w:val="00905044"/>
    <w:rsid w:val="00906282"/>
    <w:rsid w:val="009142D9"/>
    <w:rsid w:val="00926330"/>
    <w:rsid w:val="00954E96"/>
    <w:rsid w:val="00981715"/>
    <w:rsid w:val="009A0421"/>
    <w:rsid w:val="009A3C3A"/>
    <w:rsid w:val="009B62FD"/>
    <w:rsid w:val="00A354F0"/>
    <w:rsid w:val="00A569E7"/>
    <w:rsid w:val="00A62259"/>
    <w:rsid w:val="00A86A2B"/>
    <w:rsid w:val="00A877E0"/>
    <w:rsid w:val="00AA3E8A"/>
    <w:rsid w:val="00AC09DD"/>
    <w:rsid w:val="00AD2E4B"/>
    <w:rsid w:val="00AD7DC4"/>
    <w:rsid w:val="00AF392B"/>
    <w:rsid w:val="00AF5A3E"/>
    <w:rsid w:val="00B07B65"/>
    <w:rsid w:val="00B1380C"/>
    <w:rsid w:val="00B3209C"/>
    <w:rsid w:val="00B358C1"/>
    <w:rsid w:val="00B41C0C"/>
    <w:rsid w:val="00B5193F"/>
    <w:rsid w:val="00B55AB2"/>
    <w:rsid w:val="00B87C4D"/>
    <w:rsid w:val="00BC1448"/>
    <w:rsid w:val="00BC7506"/>
    <w:rsid w:val="00BD3C14"/>
    <w:rsid w:val="00BD3DE0"/>
    <w:rsid w:val="00BD42B3"/>
    <w:rsid w:val="00BD4375"/>
    <w:rsid w:val="00C27924"/>
    <w:rsid w:val="00C37BD6"/>
    <w:rsid w:val="00C412B3"/>
    <w:rsid w:val="00C86F7C"/>
    <w:rsid w:val="00C91CBF"/>
    <w:rsid w:val="00CD247D"/>
    <w:rsid w:val="00CE1D0C"/>
    <w:rsid w:val="00D06184"/>
    <w:rsid w:val="00D26CF6"/>
    <w:rsid w:val="00D31A16"/>
    <w:rsid w:val="00D44794"/>
    <w:rsid w:val="00D55A9B"/>
    <w:rsid w:val="00D75785"/>
    <w:rsid w:val="00D8091F"/>
    <w:rsid w:val="00D819D2"/>
    <w:rsid w:val="00DB7A06"/>
    <w:rsid w:val="00DD67EE"/>
    <w:rsid w:val="00DF51A5"/>
    <w:rsid w:val="00E02DF8"/>
    <w:rsid w:val="00E12E8B"/>
    <w:rsid w:val="00E17201"/>
    <w:rsid w:val="00E346FD"/>
    <w:rsid w:val="00E37408"/>
    <w:rsid w:val="00E5747E"/>
    <w:rsid w:val="00E66F22"/>
    <w:rsid w:val="00E86678"/>
    <w:rsid w:val="00EC411A"/>
    <w:rsid w:val="00EC4C4C"/>
    <w:rsid w:val="00EE2DB0"/>
    <w:rsid w:val="00F067A1"/>
    <w:rsid w:val="00F32B99"/>
    <w:rsid w:val="00F4765C"/>
    <w:rsid w:val="00F57F06"/>
    <w:rsid w:val="00F719CC"/>
    <w:rsid w:val="00F90FDC"/>
    <w:rsid w:val="00FB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1884A2"/>
  <w15:chartTrackingRefBased/>
  <w15:docId w15:val="{CC53EE74-73B0-4672-BB22-C05EBD6E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I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8A67ED"/>
    <w:pPr>
      <w:widowControl w:val="0"/>
      <w:autoSpaceDE w:val="0"/>
      <w:autoSpaceDN w:val="0"/>
      <w:ind w:left="584"/>
      <w:jc w:val="left"/>
      <w:outlineLvl w:val="1"/>
    </w:pPr>
    <w:rPr>
      <w:rFonts w:ascii="Minion Pro" w:eastAsia="Minion Pro" w:hAnsi="Minion Pro" w:cs="Minion Pro"/>
      <w:b/>
      <w:bCs/>
      <w:i/>
      <w:color w:val="auto"/>
      <w:sz w:val="19"/>
      <w:szCs w:val="19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A0421"/>
    <w:pPr>
      <w:suppressAutoHyphens/>
      <w:autoSpaceDN w:val="0"/>
      <w:jc w:val="left"/>
      <w:textAlignment w:val="baseline"/>
    </w:pPr>
    <w:rPr>
      <w:rFonts w:ascii="Calibri" w:eastAsia="SimSun" w:hAnsi="Calibri" w:cs="Calibri"/>
      <w:color w:val="auto"/>
      <w:kern w:val="3"/>
      <w:lang w:val="en-GB"/>
    </w:rPr>
  </w:style>
  <w:style w:type="paragraph" w:styleId="ListParagraph">
    <w:name w:val="List Paragraph"/>
    <w:basedOn w:val="Normal"/>
    <w:uiPriority w:val="34"/>
    <w:qFormat/>
    <w:rsid w:val="0083135B"/>
    <w:pPr>
      <w:ind w:left="720"/>
      <w:contextualSpacing/>
      <w:jc w:val="left"/>
    </w:pPr>
    <w:rPr>
      <w:rFonts w:asciiTheme="minorHAnsi" w:hAnsiTheme="minorHAnsi" w:cstheme="minorBidi"/>
      <w:color w:val="auto"/>
      <w:lang w:val="en-GB"/>
    </w:rPr>
  </w:style>
  <w:style w:type="character" w:styleId="Hyperlink">
    <w:name w:val="Hyperlink"/>
    <w:basedOn w:val="DefaultParagraphFont"/>
    <w:uiPriority w:val="99"/>
    <w:unhideWhenUsed/>
    <w:rsid w:val="00344131"/>
    <w:rPr>
      <w:color w:val="0000FF"/>
      <w:u w:val="single"/>
    </w:rPr>
  </w:style>
  <w:style w:type="character" w:styleId="Emphasis">
    <w:name w:val="Emphasis"/>
    <w:basedOn w:val="DefaultParagraphFont"/>
    <w:qFormat/>
    <w:rsid w:val="008A67E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A67ED"/>
    <w:rPr>
      <w:rFonts w:ascii="Minion Pro" w:eastAsia="Minion Pro" w:hAnsi="Minion Pro" w:cs="Minion Pro"/>
      <w:b/>
      <w:bCs/>
      <w:i/>
      <w:color w:val="auto"/>
      <w:sz w:val="19"/>
      <w:szCs w:val="19"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8A67ED"/>
    <w:pPr>
      <w:widowControl w:val="0"/>
      <w:autoSpaceDE w:val="0"/>
      <w:autoSpaceDN w:val="0"/>
      <w:jc w:val="left"/>
    </w:pPr>
    <w:rPr>
      <w:rFonts w:ascii="Minion Pro" w:eastAsia="Minion Pro" w:hAnsi="Minion Pro" w:cs="Minion Pro"/>
      <w:color w:val="auto"/>
      <w:sz w:val="19"/>
      <w:szCs w:val="19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A67ED"/>
    <w:rPr>
      <w:rFonts w:ascii="Minion Pro" w:eastAsia="Minion Pro" w:hAnsi="Minion Pro" w:cs="Minion Pro"/>
      <w:color w:val="auto"/>
      <w:sz w:val="19"/>
      <w:szCs w:val="19"/>
      <w:lang w:val="en-GB" w:eastAsia="en-GB" w:bidi="en-GB"/>
    </w:rPr>
  </w:style>
  <w:style w:type="paragraph" w:customStyle="1" w:styleId="m6592907650076029913xxxmsonormal">
    <w:name w:val="m_6592907650076029913xxxmsonormal"/>
    <w:basedOn w:val="Normal"/>
    <w:rsid w:val="00C37BD6"/>
    <w:pPr>
      <w:spacing w:before="100" w:beforeAutospacing="1" w:after="100" w:afterAutospacing="1"/>
      <w:jc w:val="left"/>
    </w:pPr>
    <w:rPr>
      <w:rFonts w:eastAsia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0500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047"/>
  </w:style>
  <w:style w:type="paragraph" w:styleId="Footer">
    <w:name w:val="footer"/>
    <w:basedOn w:val="Normal"/>
    <w:link w:val="FooterChar"/>
    <w:uiPriority w:val="99"/>
    <w:unhideWhenUsed/>
    <w:rsid w:val="000500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047"/>
  </w:style>
  <w:style w:type="character" w:styleId="UnresolvedMention">
    <w:name w:val="Unresolved Mention"/>
    <w:basedOn w:val="DefaultParagraphFont"/>
    <w:uiPriority w:val="99"/>
    <w:semiHidden/>
    <w:unhideWhenUsed/>
    <w:rsid w:val="00253F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3F2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81715"/>
    <w:pPr>
      <w:jc w:val="left"/>
    </w:pPr>
    <w:rPr>
      <w:rFonts w:ascii="Calibri" w:eastAsia="Calibri" w:hAnsi="Calibri"/>
      <w:color w:val="auto"/>
      <w:sz w:val="22"/>
      <w:szCs w:val="22"/>
    </w:rPr>
  </w:style>
  <w:style w:type="paragraph" w:customStyle="1" w:styleId="ContactInformation812pt">
    <w:name w:val="Contact Information 8/12pt"/>
    <w:next w:val="Normal"/>
    <w:qFormat/>
    <w:rsid w:val="0075489D"/>
    <w:pPr>
      <w:spacing w:line="240" w:lineRule="exact"/>
      <w:jc w:val="left"/>
    </w:pPr>
    <w:rPr>
      <w:rFonts w:ascii="Arial" w:eastAsiaTheme="majorEastAsia" w:hAnsi="Arial" w:cstheme="majorBidi"/>
      <w:color w:val="004D44"/>
      <w:sz w:val="16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6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4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3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3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8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1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4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9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3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4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0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1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7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ie/en/publication/3bacea-operational-guidelines-household-benefits-packag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834C6-7810-45D9-B702-399CBB38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westb90 2</dc:creator>
  <cp:keywords/>
  <dc:description/>
  <cp:lastModifiedBy>westb90 2</cp:lastModifiedBy>
  <cp:revision>67</cp:revision>
  <dcterms:created xsi:type="dcterms:W3CDTF">2021-05-27T17:13:00Z</dcterms:created>
  <dcterms:modified xsi:type="dcterms:W3CDTF">2021-05-27T18:25:00Z</dcterms:modified>
</cp:coreProperties>
</file>