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2" w:type="dxa"/>
        <w:jc w:val="center"/>
        <w:tblCellMar>
          <w:left w:w="0" w:type="dxa"/>
          <w:right w:w="0" w:type="dxa"/>
        </w:tblCellMar>
        <w:tblLook w:val="04A0" w:firstRow="1" w:lastRow="0" w:firstColumn="1" w:lastColumn="0" w:noHBand="0" w:noVBand="1"/>
      </w:tblPr>
      <w:tblGrid>
        <w:gridCol w:w="10612"/>
      </w:tblGrid>
      <w:tr w:rsidR="00534E54" w:rsidRPr="00A923D0" w14:paraId="4F735200" w14:textId="77777777" w:rsidTr="00B276A0">
        <w:trPr>
          <w:trHeight w:val="2155"/>
          <w:jc w:val="center"/>
        </w:trPr>
        <w:tc>
          <w:tcPr>
            <w:tcW w:w="10612" w:type="dxa"/>
            <w:tcBorders>
              <w:top w:val="single" w:sz="8" w:space="0" w:color="BFBFBF"/>
              <w:left w:val="single" w:sz="8" w:space="0" w:color="BFBFBF"/>
              <w:bottom w:val="nil"/>
              <w:right w:val="single" w:sz="8" w:space="0" w:color="BFBFBF"/>
            </w:tcBorders>
            <w:shd w:val="clear" w:color="auto" w:fill="DEEAF6"/>
            <w:hideMark/>
          </w:tcPr>
          <w:tbl>
            <w:tblPr>
              <w:tblW w:w="10592" w:type="dxa"/>
              <w:tblCellMar>
                <w:left w:w="0" w:type="dxa"/>
                <w:right w:w="0" w:type="dxa"/>
              </w:tblCellMar>
              <w:tblLook w:val="04A0" w:firstRow="1" w:lastRow="0" w:firstColumn="1" w:lastColumn="0" w:noHBand="0" w:noVBand="1"/>
            </w:tblPr>
            <w:tblGrid>
              <w:gridCol w:w="5296"/>
              <w:gridCol w:w="5296"/>
            </w:tblGrid>
            <w:tr w:rsidR="00534E54" w:rsidRPr="00A923D0" w14:paraId="32E832BE" w14:textId="77777777" w:rsidTr="00CC3728">
              <w:trPr>
                <w:trHeight w:val="1120"/>
              </w:trPr>
              <w:tc>
                <w:tcPr>
                  <w:tcW w:w="5296" w:type="dxa"/>
                  <w:tcBorders>
                    <w:top w:val="nil"/>
                    <w:left w:val="nil"/>
                    <w:bottom w:val="single" w:sz="18" w:space="0" w:color="0B8F76"/>
                    <w:right w:val="nil"/>
                  </w:tcBorders>
                  <w:shd w:val="clear" w:color="auto" w:fill="FFFFFF"/>
                  <w:tcMar>
                    <w:top w:w="284" w:type="dxa"/>
                    <w:left w:w="284" w:type="dxa"/>
                    <w:bottom w:w="284" w:type="dxa"/>
                    <w:right w:w="284" w:type="dxa"/>
                  </w:tcMar>
                  <w:hideMark/>
                </w:tcPr>
                <w:p w14:paraId="5A2FF4B9" w14:textId="77777777" w:rsidR="00534E54" w:rsidRPr="00A923D0" w:rsidRDefault="007A5060" w:rsidP="00CC3728">
                  <w:pPr>
                    <w:rPr>
                      <w:rFonts w:asciiTheme="minorHAnsi" w:hAnsiTheme="minorHAnsi" w:cstheme="minorHAnsi"/>
                    </w:rPr>
                  </w:pPr>
                  <w:r w:rsidRPr="00A923D0">
                    <w:rPr>
                      <w:rFonts w:asciiTheme="minorHAnsi" w:hAnsiTheme="minorHAnsi" w:cstheme="minorHAnsi"/>
                      <w:noProof/>
                      <w:lang w:eastAsia="en-IE"/>
                    </w:rPr>
                    <w:drawing>
                      <wp:inline distT="0" distB="0" distL="0" distR="0" wp14:anchorId="6AA4D54A" wp14:editId="509773D0">
                        <wp:extent cx="2219325" cy="498517"/>
                        <wp:effectExtent l="0" t="0" r="0" b="0"/>
                        <wp:docPr id="1" name="Picture 1" descr="C:\Users\claytoni\Pictures\NSSO_Logo_Correct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toni\Pictures\NSSO_Logo_Correct Vers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3549" cy="506205"/>
                                </a:xfrm>
                                <a:prstGeom prst="rect">
                                  <a:avLst/>
                                </a:prstGeom>
                                <a:noFill/>
                                <a:ln>
                                  <a:noFill/>
                                </a:ln>
                              </pic:spPr>
                            </pic:pic>
                          </a:graphicData>
                        </a:graphic>
                      </wp:inline>
                    </w:drawing>
                  </w:r>
                </w:p>
              </w:tc>
              <w:tc>
                <w:tcPr>
                  <w:tcW w:w="5296" w:type="dxa"/>
                  <w:tcBorders>
                    <w:top w:val="nil"/>
                    <w:left w:val="nil"/>
                    <w:bottom w:val="single" w:sz="18" w:space="0" w:color="0B8F76"/>
                    <w:right w:val="nil"/>
                  </w:tcBorders>
                  <w:shd w:val="clear" w:color="auto" w:fill="FFFFFF"/>
                  <w:tcMar>
                    <w:top w:w="284" w:type="dxa"/>
                    <w:left w:w="284" w:type="dxa"/>
                    <w:bottom w:w="284" w:type="dxa"/>
                    <w:right w:w="284" w:type="dxa"/>
                  </w:tcMar>
                  <w:hideMark/>
                </w:tcPr>
                <w:p w14:paraId="7CCC5025" w14:textId="77777777" w:rsidR="00534E54" w:rsidRPr="00A923D0" w:rsidRDefault="00534E54" w:rsidP="00B908A3">
                  <w:pPr>
                    <w:jc w:val="right"/>
                    <w:rPr>
                      <w:rFonts w:asciiTheme="minorHAnsi" w:hAnsiTheme="minorHAnsi" w:cstheme="minorHAnsi"/>
                      <w:color w:val="0070C0"/>
                      <w:lang w:eastAsia="en-IE"/>
                    </w:rPr>
                  </w:pPr>
                  <w:r w:rsidRPr="00A923D0">
                    <w:rPr>
                      <w:rFonts w:asciiTheme="minorHAnsi" w:hAnsiTheme="minorHAnsi" w:cstheme="minorHAnsi"/>
                      <w:color w:val="0070C0"/>
                      <w:lang w:eastAsia="en-IE"/>
                    </w:rPr>
                    <w:t>Employee Services</w:t>
                  </w:r>
                </w:p>
                <w:p w14:paraId="452B8DB5" w14:textId="77777777" w:rsidR="00534E54" w:rsidRPr="00A923D0" w:rsidRDefault="00534E54" w:rsidP="00B908A3">
                  <w:pPr>
                    <w:jc w:val="right"/>
                    <w:rPr>
                      <w:rFonts w:asciiTheme="minorHAnsi" w:hAnsiTheme="minorHAnsi" w:cstheme="minorHAnsi"/>
                    </w:rPr>
                  </w:pPr>
                  <w:r w:rsidRPr="00A923D0">
                    <w:rPr>
                      <w:rFonts w:asciiTheme="minorHAnsi" w:hAnsiTheme="minorHAnsi" w:cstheme="minorHAnsi"/>
                      <w:color w:val="0070C0"/>
                      <w:lang w:eastAsia="en-IE"/>
                    </w:rPr>
                    <w:t>National Shared Services Office</w:t>
                  </w:r>
                </w:p>
              </w:tc>
            </w:tr>
          </w:tbl>
          <w:p w14:paraId="10EF82A3" w14:textId="77777777" w:rsidR="00793D18" w:rsidRPr="00A923D0" w:rsidRDefault="00793D18" w:rsidP="00A923D0">
            <w:pPr>
              <w:spacing w:after="0"/>
              <w:rPr>
                <w:rFonts w:asciiTheme="minorHAnsi" w:hAnsiTheme="minorHAnsi" w:cstheme="minorHAnsi"/>
                <w:b/>
              </w:rPr>
            </w:pPr>
          </w:p>
        </w:tc>
      </w:tr>
      <w:tr w:rsidR="00B276A0" w:rsidRPr="00A923D0" w14:paraId="70DB23F7" w14:textId="77777777" w:rsidTr="00CC3728">
        <w:trPr>
          <w:trHeight w:val="10293"/>
          <w:jc w:val="center"/>
        </w:trPr>
        <w:tc>
          <w:tcPr>
            <w:tcW w:w="10612" w:type="dxa"/>
            <w:tcBorders>
              <w:top w:val="nil"/>
              <w:left w:val="single" w:sz="8" w:space="0" w:color="BFBFBF"/>
              <w:bottom w:val="single" w:sz="8" w:space="0" w:color="BFBFBF"/>
              <w:right w:val="single" w:sz="8" w:space="0" w:color="BFBFBF"/>
            </w:tcBorders>
            <w:shd w:val="clear" w:color="auto" w:fill="DEEAF6"/>
          </w:tcPr>
          <w:p w14:paraId="161D98FA" w14:textId="77777777" w:rsidR="00793D18" w:rsidRPr="00A923D0" w:rsidRDefault="00793D18" w:rsidP="00793D18">
            <w:pPr>
              <w:spacing w:line="276" w:lineRule="auto"/>
              <w:ind w:left="127" w:right="127"/>
              <w:contextualSpacing/>
              <w:rPr>
                <w:rFonts w:asciiTheme="minorHAnsi" w:hAnsiTheme="minorHAnsi" w:cstheme="minorHAnsi"/>
                <w:b/>
                <w:color w:val="007787" w:themeColor="background2"/>
                <w:lang w:val="en-US"/>
              </w:rPr>
            </w:pPr>
          </w:p>
          <w:p w14:paraId="08827389"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rPr>
              <w:t>Dear Colleague</w:t>
            </w:r>
          </w:p>
          <w:p w14:paraId="0F96F18A" w14:textId="77777777" w:rsidR="00A923D0" w:rsidRPr="00A923D0" w:rsidRDefault="00A923D0" w:rsidP="00A923D0">
            <w:pPr>
              <w:spacing w:after="0"/>
              <w:rPr>
                <w:rFonts w:asciiTheme="minorHAnsi" w:hAnsiTheme="minorHAnsi" w:cstheme="minorHAnsi"/>
              </w:rPr>
            </w:pPr>
          </w:p>
          <w:p w14:paraId="2CBCF966"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rPr>
              <w:t xml:space="preserve">The National Shared Services Office (NSSO) is raising awareness of the variety of cyber threats and fraud risks we all need to be on the lookout for; through our Fraud and Cyber Security Awareness Campaign. </w:t>
            </w:r>
          </w:p>
          <w:p w14:paraId="68B895B8" w14:textId="77777777" w:rsidR="00A923D0" w:rsidRPr="00A923D0" w:rsidRDefault="00A923D0" w:rsidP="00A923D0">
            <w:pPr>
              <w:spacing w:after="0"/>
              <w:rPr>
                <w:rFonts w:asciiTheme="minorHAnsi" w:hAnsiTheme="minorHAnsi" w:cstheme="minorHAnsi"/>
                <w:lang w:eastAsia="en-IE"/>
              </w:rPr>
            </w:pPr>
          </w:p>
          <w:p w14:paraId="0C54A19E" w14:textId="77777777" w:rsidR="00A923D0" w:rsidRPr="00A923D0" w:rsidRDefault="00A923D0" w:rsidP="00A923D0">
            <w:pPr>
              <w:spacing w:after="0"/>
              <w:rPr>
                <w:rFonts w:asciiTheme="minorHAnsi" w:hAnsiTheme="minorHAnsi" w:cstheme="minorHAnsi"/>
              </w:rPr>
            </w:pPr>
            <w:r w:rsidRPr="00A923D0">
              <w:rPr>
                <w:rFonts w:asciiTheme="minorHAnsi" w:hAnsiTheme="minorHAnsi" w:cstheme="minorHAnsi"/>
              </w:rPr>
              <w:t>Each one of us needs to be vigilant in protecting our personal information as fraud and cyber security issues are a real concern; for the NSSO, for our customers using our services and our staff. We are encouraging you to please be wary of the following;</w:t>
            </w:r>
          </w:p>
          <w:p w14:paraId="25C8E1D9" w14:textId="77777777" w:rsidR="00793D18" w:rsidRPr="00A923D0" w:rsidRDefault="00793D18" w:rsidP="00A923D0">
            <w:pPr>
              <w:ind w:right="127"/>
              <w:contextualSpacing/>
              <w:rPr>
                <w:rFonts w:asciiTheme="minorHAnsi" w:hAnsiTheme="minorHAnsi" w:cstheme="minorHAnsi"/>
                <w:lang w:val="en-US"/>
              </w:rPr>
            </w:pPr>
          </w:p>
          <w:p w14:paraId="268D0532" w14:textId="77777777" w:rsidR="00A923D0" w:rsidRPr="00A923D0" w:rsidRDefault="00A923D0" w:rsidP="00A923D0">
            <w:pPr>
              <w:spacing w:line="276" w:lineRule="auto"/>
              <w:ind w:right="127"/>
              <w:contextualSpacing/>
              <w:rPr>
                <w:rFonts w:asciiTheme="minorHAnsi" w:hAnsiTheme="minorHAnsi" w:cstheme="minorHAnsi"/>
                <w:b/>
                <w:color w:val="007787" w:themeColor="background2"/>
                <w:lang w:val="en-US"/>
              </w:rPr>
            </w:pPr>
            <w:proofErr w:type="spellStart"/>
            <w:r w:rsidRPr="00A923D0">
              <w:rPr>
                <w:rFonts w:asciiTheme="minorHAnsi" w:hAnsiTheme="minorHAnsi" w:cstheme="minorHAnsi"/>
                <w:b/>
                <w:color w:val="007787" w:themeColor="background2"/>
                <w:lang w:val="en-US"/>
              </w:rPr>
              <w:t>Organisation</w:t>
            </w:r>
            <w:proofErr w:type="spellEnd"/>
            <w:r w:rsidRPr="00A923D0">
              <w:rPr>
                <w:rFonts w:asciiTheme="minorHAnsi" w:hAnsiTheme="minorHAnsi" w:cstheme="minorHAnsi"/>
                <w:b/>
                <w:color w:val="007787" w:themeColor="background2"/>
                <w:lang w:val="en-US"/>
              </w:rPr>
              <w:t xml:space="preserve"> Replication fraud</w:t>
            </w:r>
          </w:p>
          <w:p w14:paraId="0B0D0DF5"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lang w:eastAsia="en-IE"/>
              </w:rPr>
              <w:br/>
              <w:t>Beware of being invited via email to enter any NSSO website (</w:t>
            </w:r>
            <w:hyperlink r:id="rId7" w:history="1">
              <w:r w:rsidRPr="00A923D0">
                <w:rPr>
                  <w:rStyle w:val="Hyperlink"/>
                  <w:rFonts w:asciiTheme="minorHAnsi" w:hAnsiTheme="minorHAnsi" w:cstheme="minorHAnsi"/>
                  <w:lang w:eastAsia="en-IE"/>
                </w:rPr>
                <w:t>nsso.gov.ie</w:t>
              </w:r>
            </w:hyperlink>
            <w:r w:rsidRPr="00A923D0">
              <w:rPr>
                <w:rFonts w:asciiTheme="minorHAnsi" w:hAnsiTheme="minorHAnsi" w:cstheme="minorHAnsi"/>
                <w:lang w:eastAsia="en-IE"/>
              </w:rPr>
              <w:t xml:space="preserve">, </w:t>
            </w:r>
            <w:hyperlink r:id="rId8" w:history="1">
              <w:r w:rsidRPr="00A923D0">
                <w:rPr>
                  <w:rStyle w:val="Hyperlink"/>
                  <w:rFonts w:asciiTheme="minorHAnsi" w:hAnsiTheme="minorHAnsi" w:cstheme="minorHAnsi"/>
                  <w:lang w:eastAsia="en-IE"/>
                </w:rPr>
                <w:t>pssc.gov.ie</w:t>
              </w:r>
            </w:hyperlink>
            <w:r w:rsidRPr="00A923D0">
              <w:rPr>
                <w:rFonts w:asciiTheme="minorHAnsi" w:hAnsiTheme="minorHAnsi" w:cstheme="minorHAnsi"/>
                <w:lang w:eastAsia="en-IE"/>
              </w:rPr>
              <w:t xml:space="preserve"> and </w:t>
            </w:r>
            <w:hyperlink r:id="rId9" w:history="1">
              <w:r w:rsidRPr="00A923D0">
                <w:rPr>
                  <w:rStyle w:val="Hyperlink"/>
                  <w:rFonts w:asciiTheme="minorHAnsi" w:hAnsiTheme="minorHAnsi" w:cstheme="minorHAnsi"/>
                  <w:lang w:eastAsia="en-IE"/>
                </w:rPr>
                <w:t>peoplepoint.ie</w:t>
              </w:r>
            </w:hyperlink>
            <w:r w:rsidRPr="00A923D0">
              <w:rPr>
                <w:rFonts w:asciiTheme="minorHAnsi" w:hAnsiTheme="minorHAnsi" w:cstheme="minorHAnsi"/>
                <w:lang w:eastAsia="en-IE"/>
              </w:rPr>
              <w:t xml:space="preserve"> ). </w:t>
            </w:r>
          </w:p>
          <w:p w14:paraId="0EDD2BBA" w14:textId="77777777" w:rsidR="00A923D0" w:rsidRPr="00A923D0" w:rsidRDefault="00A923D0" w:rsidP="00A923D0">
            <w:pPr>
              <w:spacing w:after="0"/>
              <w:rPr>
                <w:rFonts w:asciiTheme="minorHAnsi" w:hAnsiTheme="minorHAnsi" w:cstheme="minorHAnsi"/>
                <w:lang w:eastAsia="en-IE"/>
              </w:rPr>
            </w:pPr>
          </w:p>
          <w:p w14:paraId="55E32921"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lang w:eastAsia="en-IE"/>
              </w:rPr>
              <w:t xml:space="preserve">You may be asked by scammers to click on a link for an urgent update or to validate pay details. There are a number of scams operating at present, and clicking on strange links or websites could download malware, or result in a bitcoin ransom. </w:t>
            </w:r>
          </w:p>
          <w:p w14:paraId="06ADB76D" w14:textId="77777777" w:rsidR="00A923D0" w:rsidRPr="00A923D0" w:rsidRDefault="00A923D0" w:rsidP="00A923D0">
            <w:pPr>
              <w:spacing w:after="0"/>
              <w:rPr>
                <w:rFonts w:asciiTheme="minorHAnsi" w:hAnsiTheme="minorHAnsi" w:cstheme="minorHAnsi"/>
                <w:lang w:eastAsia="en-IE"/>
              </w:rPr>
            </w:pPr>
          </w:p>
          <w:p w14:paraId="51627B4E" w14:textId="77777777" w:rsidR="00A923D0" w:rsidRPr="00A923D0" w:rsidRDefault="00A923D0" w:rsidP="00A923D0">
            <w:pPr>
              <w:ind w:right="127"/>
              <w:contextualSpacing/>
              <w:rPr>
                <w:rFonts w:asciiTheme="minorHAnsi" w:hAnsiTheme="minorHAnsi" w:cstheme="minorHAnsi"/>
                <w:lang w:eastAsia="en-IE"/>
              </w:rPr>
            </w:pPr>
            <w:r w:rsidRPr="00A923D0">
              <w:rPr>
                <w:rFonts w:asciiTheme="minorHAnsi" w:hAnsiTheme="minorHAnsi" w:cstheme="minorHAnsi"/>
                <w:b/>
                <w:color w:val="007787" w:themeColor="background2"/>
                <w:lang w:val="en-US"/>
              </w:rPr>
              <w:t>Advice:</w:t>
            </w:r>
            <w:r w:rsidRPr="00A923D0">
              <w:rPr>
                <w:rFonts w:asciiTheme="minorHAnsi" w:hAnsiTheme="minorHAnsi" w:cstheme="minorHAnsi"/>
                <w:b/>
                <w:lang w:eastAsia="en-IE"/>
              </w:rPr>
              <w:t xml:space="preserve"> </w:t>
            </w:r>
            <w:r w:rsidRPr="00A923D0">
              <w:rPr>
                <w:rFonts w:asciiTheme="minorHAnsi" w:hAnsiTheme="minorHAnsi" w:cstheme="minorHAnsi"/>
                <w:b/>
                <w:lang w:eastAsia="en-IE"/>
              </w:rPr>
              <w:br/>
            </w:r>
            <w:r w:rsidRPr="00A923D0">
              <w:rPr>
                <w:rFonts w:asciiTheme="minorHAnsi" w:hAnsiTheme="minorHAnsi" w:cstheme="minorHAnsi"/>
                <w:lang w:eastAsia="en-IE"/>
              </w:rPr>
              <w:t xml:space="preserve">The NSSO will not contact you in this way, unless you are required to register on our Portals.   </w:t>
            </w:r>
          </w:p>
          <w:p w14:paraId="4A214DB4" w14:textId="77777777" w:rsidR="00A923D0" w:rsidRPr="00A923D0" w:rsidRDefault="00A923D0" w:rsidP="00A923D0">
            <w:pPr>
              <w:ind w:right="127"/>
              <w:contextualSpacing/>
              <w:rPr>
                <w:rFonts w:asciiTheme="minorHAnsi" w:hAnsiTheme="minorHAnsi" w:cstheme="minorHAnsi"/>
                <w:lang w:eastAsia="en-IE"/>
              </w:rPr>
            </w:pPr>
          </w:p>
          <w:p w14:paraId="7AAEE195"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b/>
                <w:color w:val="007787" w:themeColor="background2"/>
                <w:lang w:val="en-US"/>
              </w:rPr>
              <w:t>Phishing</w:t>
            </w:r>
            <w:r w:rsidRPr="00A923D0">
              <w:rPr>
                <w:rFonts w:asciiTheme="minorHAnsi" w:hAnsiTheme="minorHAnsi" w:cstheme="minorHAnsi"/>
                <w:lang w:eastAsia="en-IE"/>
              </w:rPr>
              <w:br/>
              <w:t xml:space="preserve">Beware of strange emails, texts or phone calls purporting to be from the NSSO looking for personal information. </w:t>
            </w:r>
          </w:p>
          <w:p w14:paraId="22110040"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lang w:eastAsia="en-IE"/>
              </w:rPr>
              <w:br/>
            </w:r>
            <w:r w:rsidRPr="00A923D0">
              <w:rPr>
                <w:rFonts w:asciiTheme="minorHAnsi" w:hAnsiTheme="minorHAnsi" w:cstheme="minorHAnsi"/>
                <w:b/>
                <w:color w:val="007787" w:themeColor="background2"/>
                <w:lang w:val="en-US"/>
              </w:rPr>
              <w:t>Advice:</w:t>
            </w:r>
            <w:r w:rsidRPr="00A923D0">
              <w:rPr>
                <w:rFonts w:asciiTheme="minorHAnsi" w:hAnsiTheme="minorHAnsi" w:cstheme="minorHAnsi"/>
                <w:b/>
                <w:lang w:eastAsia="en-IE"/>
              </w:rPr>
              <w:t xml:space="preserve"> </w:t>
            </w:r>
            <w:r w:rsidRPr="00A923D0">
              <w:rPr>
                <w:rFonts w:asciiTheme="minorHAnsi" w:hAnsiTheme="minorHAnsi" w:cstheme="minorHAnsi"/>
                <w:b/>
                <w:lang w:eastAsia="en-IE"/>
              </w:rPr>
              <w:br/>
            </w:r>
            <w:r w:rsidRPr="00A923D0">
              <w:rPr>
                <w:rFonts w:asciiTheme="minorHAnsi" w:hAnsiTheme="minorHAnsi" w:cstheme="minorHAnsi"/>
                <w:lang w:eastAsia="en-IE"/>
              </w:rPr>
              <w:t>• Don’t click on unusual links</w:t>
            </w:r>
            <w:r w:rsidRPr="00A923D0">
              <w:rPr>
                <w:rFonts w:asciiTheme="minorHAnsi" w:hAnsiTheme="minorHAnsi" w:cstheme="minorHAnsi"/>
                <w:lang w:eastAsia="en-IE"/>
              </w:rPr>
              <w:br/>
              <w:t>• Do not divulge personal information</w:t>
            </w:r>
          </w:p>
          <w:p w14:paraId="0143591E" w14:textId="77777777" w:rsidR="00A923D0" w:rsidRPr="00A923D0" w:rsidRDefault="00A923D0" w:rsidP="00A923D0">
            <w:pPr>
              <w:spacing w:after="0"/>
              <w:rPr>
                <w:rFonts w:asciiTheme="minorHAnsi" w:hAnsiTheme="minorHAnsi" w:cstheme="minorHAnsi"/>
                <w:lang w:eastAsia="en-IE"/>
              </w:rPr>
            </w:pPr>
          </w:p>
          <w:p w14:paraId="0FBE7A6A" w14:textId="77777777" w:rsidR="00A923D0" w:rsidRPr="00A923D0" w:rsidRDefault="00A923D0" w:rsidP="00A923D0">
            <w:pPr>
              <w:spacing w:after="0"/>
              <w:rPr>
                <w:rFonts w:asciiTheme="minorHAnsi" w:hAnsiTheme="minorHAnsi" w:cstheme="minorHAnsi"/>
                <w:lang w:eastAsia="en-IE"/>
              </w:rPr>
            </w:pPr>
            <w:r w:rsidRPr="00A923D0">
              <w:rPr>
                <w:rFonts w:asciiTheme="minorHAnsi" w:hAnsiTheme="minorHAnsi" w:cstheme="minorHAnsi"/>
                <w:lang w:eastAsia="en-IE"/>
              </w:rPr>
              <w:t xml:space="preserve">The NSSO does not initiate contact with a customer and ask for personal information online. </w:t>
            </w:r>
          </w:p>
          <w:p w14:paraId="196AF5ED" w14:textId="77777777" w:rsidR="00A923D0" w:rsidRPr="00A923D0" w:rsidRDefault="00A923D0" w:rsidP="00A923D0">
            <w:pPr>
              <w:spacing w:after="0"/>
              <w:rPr>
                <w:rFonts w:asciiTheme="minorHAnsi" w:hAnsiTheme="minorHAnsi" w:cstheme="minorHAnsi"/>
                <w:lang w:eastAsia="en-IE"/>
              </w:rPr>
            </w:pPr>
          </w:p>
          <w:p w14:paraId="376933AB" w14:textId="77777777" w:rsidR="00A923D0" w:rsidRPr="00A923D0" w:rsidRDefault="00A923D0" w:rsidP="00A923D0">
            <w:pPr>
              <w:spacing w:after="0"/>
              <w:rPr>
                <w:rFonts w:asciiTheme="minorHAnsi" w:hAnsiTheme="minorHAnsi" w:cstheme="minorHAnsi"/>
                <w:b/>
              </w:rPr>
            </w:pPr>
            <w:r w:rsidRPr="00A923D0">
              <w:rPr>
                <w:rFonts w:asciiTheme="minorHAnsi" w:hAnsiTheme="minorHAnsi" w:cstheme="minorHAnsi"/>
                <w:b/>
                <w:lang w:eastAsia="en-IE"/>
              </w:rPr>
              <w:t xml:space="preserve">If you receive a suspicious text message or strange email alluding to be from the NSSO, please alert your office’s IT Helpdesk. Please also </w:t>
            </w:r>
            <w:r w:rsidRPr="00A923D0">
              <w:rPr>
                <w:rFonts w:asciiTheme="minorHAnsi" w:hAnsiTheme="minorHAnsi" w:cstheme="minorHAnsi"/>
                <w:b/>
              </w:rPr>
              <w:t xml:space="preserve">email the NSSO at </w:t>
            </w:r>
            <w:hyperlink r:id="rId10" w:history="1">
              <w:r w:rsidRPr="00A923D0">
                <w:rPr>
                  <w:rStyle w:val="Hyperlink"/>
                  <w:rFonts w:asciiTheme="minorHAnsi" w:hAnsiTheme="minorHAnsi" w:cstheme="minorHAnsi"/>
                  <w:b/>
                </w:rPr>
                <w:t>help@nssoitsupport.cloud.gov.ie</w:t>
              </w:r>
            </w:hyperlink>
            <w:r w:rsidRPr="00A923D0">
              <w:rPr>
                <w:rFonts w:asciiTheme="minorHAnsi" w:hAnsiTheme="minorHAnsi" w:cstheme="minorHAnsi"/>
                <w:b/>
              </w:rPr>
              <w:t xml:space="preserve"> to alert us of the attempted fraudulent activity.</w:t>
            </w:r>
          </w:p>
          <w:p w14:paraId="59EFE98B" w14:textId="77777777" w:rsidR="00A923D0" w:rsidRPr="00A923D0" w:rsidRDefault="00A923D0" w:rsidP="00A923D0">
            <w:pPr>
              <w:spacing w:after="0"/>
              <w:rPr>
                <w:rFonts w:asciiTheme="minorHAnsi" w:hAnsiTheme="minorHAnsi" w:cstheme="minorHAnsi"/>
                <w:b/>
              </w:rPr>
            </w:pPr>
          </w:p>
          <w:p w14:paraId="63DF677D" w14:textId="77777777" w:rsidR="00A923D0" w:rsidRPr="00A923D0" w:rsidRDefault="00A923D0" w:rsidP="00A923D0">
            <w:pPr>
              <w:spacing w:after="0"/>
              <w:rPr>
                <w:rFonts w:asciiTheme="minorHAnsi" w:hAnsiTheme="minorHAnsi" w:cstheme="minorHAnsi"/>
              </w:rPr>
            </w:pPr>
            <w:r w:rsidRPr="00A923D0">
              <w:rPr>
                <w:rFonts w:asciiTheme="minorHAnsi" w:hAnsiTheme="minorHAnsi" w:cstheme="minorHAnsi"/>
              </w:rPr>
              <w:t xml:space="preserve">For customers without access to an IT Helpdesk we advise deleting suspicious emails and keeping your Anti-Virus up to date.  In the NSSO we take cyber and fraud risks very seriously and we have stringent procedures in place to protect our customers’ and our own data. </w:t>
            </w:r>
          </w:p>
          <w:p w14:paraId="0C921921" w14:textId="77777777" w:rsidR="00A923D0" w:rsidRPr="00A923D0" w:rsidRDefault="00A923D0" w:rsidP="00A923D0">
            <w:pPr>
              <w:spacing w:after="0"/>
              <w:rPr>
                <w:rFonts w:asciiTheme="minorHAnsi" w:hAnsiTheme="minorHAnsi" w:cstheme="minorHAnsi"/>
                <w:b/>
              </w:rPr>
            </w:pPr>
          </w:p>
          <w:p w14:paraId="5BDABDFC" w14:textId="77777777" w:rsidR="00A923D0" w:rsidRPr="00A923D0" w:rsidRDefault="00A923D0" w:rsidP="00A923D0">
            <w:pPr>
              <w:spacing w:after="0"/>
              <w:rPr>
                <w:rFonts w:asciiTheme="minorHAnsi" w:hAnsiTheme="minorHAnsi" w:cstheme="minorHAnsi"/>
                <w:b/>
                <w:lang w:eastAsia="en-IE"/>
              </w:rPr>
            </w:pPr>
          </w:p>
          <w:p w14:paraId="71B752D2" w14:textId="77777777" w:rsidR="00A923D0" w:rsidRPr="00A923D0" w:rsidRDefault="00A923D0" w:rsidP="00A923D0">
            <w:pPr>
              <w:spacing w:after="0"/>
              <w:rPr>
                <w:rFonts w:asciiTheme="minorHAnsi" w:hAnsiTheme="minorHAnsi" w:cstheme="minorHAnsi"/>
              </w:rPr>
            </w:pPr>
            <w:r w:rsidRPr="00A923D0">
              <w:rPr>
                <w:rFonts w:asciiTheme="minorHAnsi" w:eastAsia="Times New Roman" w:hAnsiTheme="minorHAnsi" w:cstheme="minorHAnsi"/>
                <w:color w:val="333333"/>
                <w:lang w:eastAsia="en-IE"/>
              </w:rPr>
              <w:t xml:space="preserve">The NSSO, as an all-of-Government shared services provider, partners with all Government Departments and a range of Public Service Bodies (currently 55) including An Garda Síochána, Military and Prison Services, providing the administration of HR and pensions services for 38,400 civil servants, and Payroll and related services for 144,300 public servants, including </w:t>
            </w:r>
            <w:r w:rsidRPr="00A923D0">
              <w:rPr>
                <w:rFonts w:asciiTheme="minorHAnsi" w:hAnsiTheme="minorHAnsi" w:cstheme="minorHAnsi"/>
              </w:rPr>
              <w:t xml:space="preserve">60,000 pensioners.  </w:t>
            </w:r>
          </w:p>
          <w:p w14:paraId="20F1402C" w14:textId="77777777" w:rsidR="00A923D0" w:rsidRPr="00A923D0" w:rsidRDefault="00A923D0" w:rsidP="00A923D0">
            <w:pPr>
              <w:spacing w:after="0"/>
              <w:rPr>
                <w:rFonts w:asciiTheme="minorHAnsi" w:hAnsiTheme="minorHAnsi" w:cstheme="minorHAnsi"/>
              </w:rPr>
            </w:pPr>
          </w:p>
          <w:p w14:paraId="62379174" w14:textId="77777777" w:rsidR="00A923D0" w:rsidRPr="00A923D0" w:rsidRDefault="00A923D0" w:rsidP="00A923D0">
            <w:pPr>
              <w:spacing w:after="0"/>
              <w:rPr>
                <w:rFonts w:asciiTheme="minorHAnsi" w:hAnsiTheme="minorHAnsi" w:cstheme="minorHAnsi"/>
              </w:rPr>
            </w:pPr>
            <w:r w:rsidRPr="00A923D0">
              <w:rPr>
                <w:rFonts w:asciiTheme="minorHAnsi" w:hAnsiTheme="minorHAnsi" w:cstheme="minorHAnsi"/>
              </w:rPr>
              <w:t>In 2020, while continuing to provide services during the pandemic, the NSSO completed 182,500 HR transactions and 1.5 million digitised automated transactions. We answered 56,000 customer calls, over 112,000 contact centre emails and were responsible for pension and payroll payments valued at over €5.5 billion.</w:t>
            </w:r>
          </w:p>
          <w:p w14:paraId="08D3F532" w14:textId="77777777" w:rsidR="00A923D0" w:rsidRPr="00A923D0" w:rsidRDefault="00A923D0" w:rsidP="00A923D0">
            <w:pPr>
              <w:spacing w:after="0"/>
              <w:rPr>
                <w:rFonts w:asciiTheme="minorHAnsi" w:hAnsiTheme="minorHAnsi" w:cstheme="minorHAnsi"/>
              </w:rPr>
            </w:pPr>
          </w:p>
          <w:p w14:paraId="467241C6" w14:textId="77777777" w:rsidR="007A0281" w:rsidRDefault="00A923D0" w:rsidP="00A923D0">
            <w:pPr>
              <w:spacing w:after="0"/>
              <w:rPr>
                <w:rStyle w:val="Hyperlink"/>
                <w:rFonts w:asciiTheme="minorHAnsi" w:hAnsiTheme="minorHAnsi" w:cstheme="minorHAnsi"/>
                <w:lang w:eastAsia="en-IE"/>
              </w:rPr>
            </w:pPr>
            <w:r w:rsidRPr="00A923D0">
              <w:rPr>
                <w:rFonts w:asciiTheme="minorHAnsi" w:hAnsiTheme="minorHAnsi" w:cstheme="minorHAnsi"/>
              </w:rPr>
              <w:t xml:space="preserve">More information on the NSSO is available from </w:t>
            </w:r>
            <w:hyperlink r:id="rId11" w:history="1">
              <w:r w:rsidR="003B146A" w:rsidRPr="00A923D0">
                <w:rPr>
                  <w:rStyle w:val="Hyperlink"/>
                  <w:rFonts w:asciiTheme="minorHAnsi" w:hAnsiTheme="minorHAnsi" w:cstheme="minorHAnsi"/>
                  <w:lang w:eastAsia="en-IE"/>
                </w:rPr>
                <w:t>nsso.gov.ie</w:t>
              </w:r>
            </w:hyperlink>
            <w:r w:rsidR="003B146A" w:rsidRPr="00A923D0">
              <w:rPr>
                <w:rFonts w:asciiTheme="minorHAnsi" w:hAnsiTheme="minorHAnsi" w:cstheme="minorHAnsi"/>
                <w:lang w:eastAsia="en-IE"/>
              </w:rPr>
              <w:t xml:space="preserve"> </w:t>
            </w:r>
          </w:p>
          <w:p w14:paraId="28523521" w14:textId="77777777" w:rsidR="003B146A" w:rsidRPr="00A923D0" w:rsidRDefault="003B146A" w:rsidP="00A923D0">
            <w:pPr>
              <w:spacing w:after="0"/>
              <w:rPr>
                <w:rFonts w:asciiTheme="minorHAnsi" w:hAnsiTheme="minorHAnsi" w:cstheme="minorHAnsi"/>
              </w:rPr>
            </w:pPr>
          </w:p>
          <w:p w14:paraId="74CCF18D" w14:textId="77777777" w:rsidR="00A923D0" w:rsidRPr="00A923D0" w:rsidRDefault="00A923D0" w:rsidP="00A923D0">
            <w:pPr>
              <w:spacing w:line="276" w:lineRule="auto"/>
              <w:rPr>
                <w:rFonts w:asciiTheme="minorHAnsi" w:hAnsiTheme="minorHAnsi" w:cstheme="minorHAnsi"/>
                <w:color w:val="000000"/>
              </w:rPr>
            </w:pPr>
            <w:r w:rsidRPr="00A923D0">
              <w:rPr>
                <w:rFonts w:asciiTheme="minorHAnsi" w:hAnsiTheme="minorHAnsi" w:cstheme="minorHAnsi"/>
                <w:color w:val="000000"/>
              </w:rPr>
              <w:t>Regards,</w:t>
            </w:r>
          </w:p>
          <w:p w14:paraId="755BA1C2" w14:textId="77777777" w:rsidR="00A923D0" w:rsidRPr="00A923D0" w:rsidRDefault="00A923D0" w:rsidP="00A923D0">
            <w:pPr>
              <w:spacing w:line="276" w:lineRule="auto"/>
              <w:rPr>
                <w:rFonts w:asciiTheme="minorHAnsi" w:hAnsiTheme="minorHAnsi" w:cstheme="minorHAnsi"/>
                <w:color w:val="000000"/>
              </w:rPr>
            </w:pPr>
            <w:r w:rsidRPr="00A923D0">
              <w:rPr>
                <w:rFonts w:asciiTheme="minorHAnsi" w:hAnsiTheme="minorHAnsi" w:cstheme="minorHAnsi"/>
                <w:color w:val="000000"/>
              </w:rPr>
              <w:t>National Shared Services Office (NSSO)</w:t>
            </w:r>
          </w:p>
          <w:p w14:paraId="57599346" w14:textId="77777777" w:rsidR="00A923D0" w:rsidRPr="00A923D0" w:rsidRDefault="00F11C0E" w:rsidP="00A923D0">
            <w:pPr>
              <w:spacing w:line="276" w:lineRule="auto"/>
              <w:rPr>
                <w:rFonts w:asciiTheme="minorHAnsi" w:hAnsiTheme="minorHAnsi" w:cstheme="minorHAnsi"/>
                <w:color w:val="000000"/>
              </w:rPr>
            </w:pPr>
            <w:r>
              <w:rPr>
                <w:rFonts w:asciiTheme="minorHAnsi" w:hAnsiTheme="minorHAnsi" w:cstheme="minorHAnsi"/>
                <w:color w:val="000000"/>
              </w:rPr>
              <w:t>April</w:t>
            </w:r>
            <w:r w:rsidR="00A923D0" w:rsidRPr="00A923D0">
              <w:rPr>
                <w:rFonts w:asciiTheme="minorHAnsi" w:hAnsiTheme="minorHAnsi" w:cstheme="minorHAnsi"/>
                <w:color w:val="000000"/>
              </w:rPr>
              <w:t xml:space="preserve"> 2021</w:t>
            </w:r>
          </w:p>
          <w:p w14:paraId="2273D1C1" w14:textId="77777777" w:rsidR="00A923D0" w:rsidRPr="00A923D0" w:rsidRDefault="00A923D0" w:rsidP="00A923D0">
            <w:pPr>
              <w:spacing w:after="0"/>
              <w:rPr>
                <w:rFonts w:asciiTheme="minorHAnsi" w:hAnsiTheme="minorHAnsi" w:cstheme="minorHAnsi"/>
              </w:rPr>
            </w:pPr>
          </w:p>
          <w:p w14:paraId="50428D1D" w14:textId="77777777" w:rsidR="00A923D0" w:rsidRPr="00A923D0" w:rsidRDefault="00A923D0" w:rsidP="00A923D0">
            <w:pPr>
              <w:spacing w:after="0"/>
              <w:jc w:val="center"/>
              <w:rPr>
                <w:rFonts w:asciiTheme="minorHAnsi" w:hAnsiTheme="minorHAnsi" w:cstheme="minorHAnsi"/>
              </w:rPr>
            </w:pPr>
          </w:p>
          <w:p w14:paraId="242C6DA0" w14:textId="77777777" w:rsidR="00A923D0" w:rsidRPr="00A923D0" w:rsidRDefault="00A923D0" w:rsidP="00A923D0">
            <w:pPr>
              <w:spacing w:after="0"/>
              <w:rPr>
                <w:rFonts w:asciiTheme="minorHAnsi" w:eastAsia="Calibri" w:hAnsiTheme="minorHAnsi" w:cstheme="minorHAnsi"/>
                <w:color w:val="333333"/>
              </w:rPr>
            </w:pPr>
          </w:p>
          <w:p w14:paraId="57764FAA" w14:textId="77777777" w:rsidR="00A923D0" w:rsidRPr="00A923D0" w:rsidRDefault="00A923D0" w:rsidP="00A923D0">
            <w:pPr>
              <w:spacing w:after="160" w:line="259" w:lineRule="auto"/>
              <w:rPr>
                <w:rFonts w:asciiTheme="minorHAnsi" w:eastAsia="Calibri" w:hAnsiTheme="minorHAnsi" w:cstheme="minorHAnsi"/>
                <w:lang w:val="ga-IE"/>
              </w:rPr>
            </w:pPr>
          </w:p>
        </w:tc>
      </w:tr>
    </w:tbl>
    <w:p w14:paraId="21FFBA8F" w14:textId="77777777" w:rsidR="00534E54" w:rsidRPr="00A923D0" w:rsidRDefault="00534E54" w:rsidP="00A923D0">
      <w:pPr>
        <w:contextualSpacing/>
        <w:rPr>
          <w:rFonts w:asciiTheme="minorHAnsi" w:hAnsiTheme="minorHAnsi" w:cstheme="minorHAnsi"/>
          <w:lang w:val="ga-IE"/>
        </w:rPr>
      </w:pPr>
    </w:p>
    <w:sectPr w:rsidR="00534E54" w:rsidRPr="00A92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53B"/>
    <w:multiLevelType w:val="hybridMultilevel"/>
    <w:tmpl w:val="ACAE2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07648F"/>
    <w:multiLevelType w:val="hybridMultilevel"/>
    <w:tmpl w:val="104EE102"/>
    <w:lvl w:ilvl="0" w:tplc="AA900082">
      <w:start w:val="1"/>
      <w:numFmt w:val="decimal"/>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ED43CA"/>
    <w:multiLevelType w:val="hybridMultilevel"/>
    <w:tmpl w:val="9A16C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A6533A"/>
    <w:multiLevelType w:val="hybridMultilevel"/>
    <w:tmpl w:val="58F088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B14403"/>
    <w:multiLevelType w:val="hybridMultilevel"/>
    <w:tmpl w:val="B490B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96E42"/>
    <w:multiLevelType w:val="multilevel"/>
    <w:tmpl w:val="62D8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17"/>
    <w:rsid w:val="00005ACE"/>
    <w:rsid w:val="001F13B4"/>
    <w:rsid w:val="00221AFD"/>
    <w:rsid w:val="002C5656"/>
    <w:rsid w:val="003A117A"/>
    <w:rsid w:val="003B146A"/>
    <w:rsid w:val="00450D01"/>
    <w:rsid w:val="00453D71"/>
    <w:rsid w:val="00472C09"/>
    <w:rsid w:val="004745D3"/>
    <w:rsid w:val="004D1ED9"/>
    <w:rsid w:val="00534E54"/>
    <w:rsid w:val="005448CA"/>
    <w:rsid w:val="006A39E8"/>
    <w:rsid w:val="00793D18"/>
    <w:rsid w:val="007A0281"/>
    <w:rsid w:val="007A5060"/>
    <w:rsid w:val="00900DFC"/>
    <w:rsid w:val="00950517"/>
    <w:rsid w:val="00982BFD"/>
    <w:rsid w:val="00A74D53"/>
    <w:rsid w:val="00A8206C"/>
    <w:rsid w:val="00A923D0"/>
    <w:rsid w:val="00AD36EA"/>
    <w:rsid w:val="00B276A0"/>
    <w:rsid w:val="00B419A3"/>
    <w:rsid w:val="00BE26CF"/>
    <w:rsid w:val="00C55BA7"/>
    <w:rsid w:val="00C95F91"/>
    <w:rsid w:val="00CC3728"/>
    <w:rsid w:val="00CF66CB"/>
    <w:rsid w:val="00D91049"/>
    <w:rsid w:val="00F11C0E"/>
    <w:rsid w:val="00F43B25"/>
    <w:rsid w:val="00FD4F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8061"/>
  <w15:docId w15:val="{7E345FFC-F601-4C0D-8CBC-F03C33C2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17"/>
    <w:pPr>
      <w:spacing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FD4FF5"/>
    <w:pPr>
      <w:keepNext/>
      <w:keepLines/>
      <w:spacing w:before="240" w:after="0"/>
      <w:outlineLvl w:val="0"/>
    </w:pPr>
    <w:rPr>
      <w:rFonts w:asciiTheme="majorHAnsi" w:eastAsiaTheme="majorEastAsia" w:hAnsiTheme="majorHAnsi" w:cstheme="majorBidi"/>
      <w:color w:val="2B3A5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5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17"/>
    <w:rPr>
      <w:rFonts w:ascii="Tahoma" w:hAnsi="Tahoma" w:cs="Tahoma"/>
      <w:sz w:val="16"/>
      <w:szCs w:val="16"/>
    </w:rPr>
  </w:style>
  <w:style w:type="paragraph" w:styleId="ListParagraph">
    <w:name w:val="List Paragraph"/>
    <w:basedOn w:val="Normal"/>
    <w:uiPriority w:val="34"/>
    <w:qFormat/>
    <w:rsid w:val="00A74D53"/>
    <w:pPr>
      <w:spacing w:after="160" w:line="259" w:lineRule="auto"/>
      <w:ind w:left="720"/>
      <w:contextualSpacing/>
    </w:pPr>
    <w:rPr>
      <w:rFonts w:asciiTheme="minorHAnsi" w:hAnsiTheme="minorHAnsi" w:cstheme="minorBidi"/>
      <w:sz w:val="22"/>
      <w:szCs w:val="22"/>
    </w:rPr>
  </w:style>
  <w:style w:type="paragraph" w:styleId="NoSpacing">
    <w:name w:val="No Spacing"/>
    <w:uiPriority w:val="1"/>
    <w:qFormat/>
    <w:rsid w:val="00A74D53"/>
    <w:pPr>
      <w:spacing w:after="0" w:line="240" w:lineRule="auto"/>
    </w:pPr>
    <w:rPr>
      <w:rFonts w:ascii="Cambria" w:eastAsia="Cambria" w:hAnsi="Cambria" w:cs="Times New Roman"/>
      <w:sz w:val="24"/>
      <w:szCs w:val="24"/>
      <w:lang w:val="en-US"/>
    </w:rPr>
  </w:style>
  <w:style w:type="character" w:styleId="Hyperlink">
    <w:name w:val="Hyperlink"/>
    <w:basedOn w:val="DefaultParagraphFont"/>
    <w:uiPriority w:val="99"/>
    <w:unhideWhenUsed/>
    <w:rsid w:val="00A74D53"/>
    <w:rPr>
      <w:color w:val="0563C1"/>
      <w:u w:val="single"/>
    </w:rPr>
  </w:style>
  <w:style w:type="character" w:customStyle="1" w:styleId="Heading1Char">
    <w:name w:val="Heading 1 Char"/>
    <w:basedOn w:val="DefaultParagraphFont"/>
    <w:link w:val="Heading1"/>
    <w:uiPriority w:val="9"/>
    <w:rsid w:val="00FD4FF5"/>
    <w:rPr>
      <w:rFonts w:asciiTheme="majorHAnsi" w:eastAsiaTheme="majorEastAsia" w:hAnsiTheme="majorHAnsi" w:cstheme="majorBidi"/>
      <w:color w:val="2B3A5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9624">
      <w:bodyDiv w:val="1"/>
      <w:marLeft w:val="0"/>
      <w:marRight w:val="0"/>
      <w:marTop w:val="0"/>
      <w:marBottom w:val="0"/>
      <w:divBdr>
        <w:top w:val="none" w:sz="0" w:space="0" w:color="auto"/>
        <w:left w:val="none" w:sz="0" w:space="0" w:color="auto"/>
        <w:bottom w:val="none" w:sz="0" w:space="0" w:color="auto"/>
        <w:right w:val="none" w:sz="0" w:space="0" w:color="auto"/>
      </w:divBdr>
    </w:div>
    <w:div w:id="1300722700">
      <w:bodyDiv w:val="1"/>
      <w:marLeft w:val="0"/>
      <w:marRight w:val="0"/>
      <w:marTop w:val="0"/>
      <w:marBottom w:val="0"/>
      <w:divBdr>
        <w:top w:val="none" w:sz="0" w:space="0" w:color="auto"/>
        <w:left w:val="none" w:sz="0" w:space="0" w:color="auto"/>
        <w:bottom w:val="none" w:sz="0" w:space="0" w:color="auto"/>
        <w:right w:val="none" w:sz="0" w:space="0" w:color="auto"/>
      </w:divBdr>
    </w:div>
    <w:div w:id="1588464715">
      <w:bodyDiv w:val="1"/>
      <w:marLeft w:val="0"/>
      <w:marRight w:val="0"/>
      <w:marTop w:val="0"/>
      <w:marBottom w:val="0"/>
      <w:divBdr>
        <w:top w:val="none" w:sz="0" w:space="0" w:color="auto"/>
        <w:left w:val="none" w:sz="0" w:space="0" w:color="auto"/>
        <w:bottom w:val="none" w:sz="0" w:space="0" w:color="auto"/>
        <w:right w:val="none" w:sz="0" w:space="0" w:color="auto"/>
      </w:divBdr>
    </w:div>
    <w:div w:id="16754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sc.gov.ie/about-ps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sso.gov.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sso.gov.ie/" TargetMode="External"/><Relationship Id="rId5" Type="http://schemas.openxmlformats.org/officeDocument/2006/relationships/webSettings" Target="webSettings.xml"/><Relationship Id="rId10" Type="http://schemas.openxmlformats.org/officeDocument/2006/relationships/hyperlink" Target="mailto:help@nssoitsupport.cloud.gov.ie" TargetMode="External"/><Relationship Id="rId4" Type="http://schemas.openxmlformats.org/officeDocument/2006/relationships/settings" Target="settings.xml"/><Relationship Id="rId9" Type="http://schemas.openxmlformats.org/officeDocument/2006/relationships/hyperlink" Target="http://peoplepoint.ie/" TargetMode="External"/></Relationships>
</file>

<file path=word/theme/theme1.xml><?xml version="1.0" encoding="utf-8"?>
<a:theme xmlns:a="http://schemas.openxmlformats.org/drawingml/2006/main" name="Office Theme">
  <a:themeElements>
    <a:clrScheme name="NSSO">
      <a:dk1>
        <a:sysClr val="windowText" lastClr="000000"/>
      </a:dk1>
      <a:lt1>
        <a:srgbClr val="E5EAEC"/>
      </a:lt1>
      <a:dk2>
        <a:srgbClr val="0095D4"/>
      </a:dk2>
      <a:lt2>
        <a:srgbClr val="007787"/>
      </a:lt2>
      <a:accent1>
        <a:srgbClr val="3A4F77"/>
      </a:accent1>
      <a:accent2>
        <a:srgbClr val="D4D074"/>
      </a:accent2>
      <a:accent3>
        <a:srgbClr val="A7AEB2"/>
      </a:accent3>
      <a:accent4>
        <a:srgbClr val="C7017F"/>
      </a:accent4>
      <a:accent5>
        <a:srgbClr val="7B7296"/>
      </a:accent5>
      <a:accent6>
        <a:srgbClr val="BABF1B"/>
      </a:accent6>
      <a:hlink>
        <a:srgbClr val="558BC0"/>
      </a:hlink>
      <a:folHlink>
        <a:srgbClr val="231A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7692-DADF-4426-98FB-547277FB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DOF/PER</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Clayton</dc:creator>
  <cp:lastModifiedBy>westb90 2</cp:lastModifiedBy>
  <cp:revision>2</cp:revision>
  <cp:lastPrinted>2021-05-18T09:45:00Z</cp:lastPrinted>
  <dcterms:created xsi:type="dcterms:W3CDTF">2021-05-18T09:46:00Z</dcterms:created>
  <dcterms:modified xsi:type="dcterms:W3CDTF">2021-05-18T09:46:00Z</dcterms:modified>
</cp:coreProperties>
</file>