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F3748" w14:textId="77777777" w:rsidR="00FF6502" w:rsidRPr="00FF6502" w:rsidRDefault="00FF6502" w:rsidP="00FF6502">
      <w:pPr>
        <w:rPr>
          <w:rFonts w:ascii="Arial" w:hAnsi="Arial" w:cs="Arial"/>
          <w:b/>
          <w:bCs/>
          <w:color w:val="000000" w:themeColor="text1"/>
          <w:sz w:val="24"/>
          <w:szCs w:val="24"/>
        </w:rPr>
      </w:pPr>
      <w:r w:rsidRPr="00FF6502">
        <w:rPr>
          <w:rFonts w:ascii="Arial" w:hAnsi="Arial" w:cs="Arial"/>
          <w:b/>
          <w:bCs/>
          <w:color w:val="000000" w:themeColor="text1"/>
          <w:sz w:val="24"/>
          <w:szCs w:val="24"/>
        </w:rPr>
        <w:t>Information with regard to the eircom Superannuation Funds</w:t>
      </w:r>
    </w:p>
    <w:p w14:paraId="4E41757E" w14:textId="77777777" w:rsidR="00FF6502" w:rsidRDefault="00FF6502" w:rsidP="00FF6502">
      <w:pPr>
        <w:rPr>
          <w:rFonts w:ascii="Arial" w:hAnsi="Arial" w:cs="Arial"/>
          <w:color w:val="000000" w:themeColor="text1"/>
          <w:sz w:val="24"/>
          <w:szCs w:val="24"/>
        </w:rPr>
      </w:pPr>
    </w:p>
    <w:p w14:paraId="620DF30A" w14:textId="3E49A125" w:rsidR="00FF6502" w:rsidRPr="000B28C5" w:rsidRDefault="00FF6502" w:rsidP="00FF6502">
      <w:pPr>
        <w:rPr>
          <w:rFonts w:ascii="Arial" w:hAnsi="Arial" w:cs="Arial"/>
          <w:i/>
          <w:iCs/>
          <w:color w:val="000000" w:themeColor="text1"/>
          <w:sz w:val="24"/>
          <w:szCs w:val="24"/>
        </w:rPr>
      </w:pPr>
      <w:r w:rsidRPr="000B28C5">
        <w:rPr>
          <w:rFonts w:ascii="Arial" w:hAnsi="Arial" w:cs="Arial"/>
          <w:i/>
          <w:iCs/>
          <w:color w:val="000000" w:themeColor="text1"/>
          <w:sz w:val="24"/>
          <w:szCs w:val="24"/>
        </w:rPr>
        <w:t>Issued on behalf of</w:t>
      </w:r>
      <w:r w:rsidRPr="000B28C5">
        <w:rPr>
          <w:rFonts w:ascii="Arial" w:hAnsi="Arial" w:cs="Arial"/>
          <w:i/>
          <w:iCs/>
          <w:color w:val="000000" w:themeColor="text1"/>
          <w:sz w:val="24"/>
          <w:szCs w:val="24"/>
        </w:rPr>
        <w:t>:</w:t>
      </w:r>
    </w:p>
    <w:p w14:paraId="2B58606B" w14:textId="77777777" w:rsidR="00FF6502" w:rsidRDefault="00FF6502" w:rsidP="00FF6502">
      <w:pPr>
        <w:rPr>
          <w:rFonts w:ascii="Arial" w:hAnsi="Arial" w:cs="Arial"/>
          <w:color w:val="000000" w:themeColor="text1"/>
          <w:sz w:val="24"/>
          <w:szCs w:val="24"/>
        </w:rPr>
      </w:pPr>
      <w:r w:rsidRPr="00FF6502">
        <w:rPr>
          <w:rFonts w:ascii="Arial" w:hAnsi="Arial" w:cs="Arial"/>
          <w:color w:val="000000" w:themeColor="text1"/>
          <w:sz w:val="24"/>
          <w:szCs w:val="24"/>
        </w:rPr>
        <w:t>Brian Dun</w:t>
      </w:r>
      <w:bookmarkStart w:id="0" w:name="_GoBack"/>
      <w:bookmarkEnd w:id="0"/>
      <w:r w:rsidRPr="00FF6502">
        <w:rPr>
          <w:rFonts w:ascii="Arial" w:hAnsi="Arial" w:cs="Arial"/>
          <w:color w:val="000000" w:themeColor="text1"/>
          <w:sz w:val="24"/>
          <w:szCs w:val="24"/>
        </w:rPr>
        <w:t xml:space="preserve">can, Chairman of the </w:t>
      </w:r>
      <w:r w:rsidRPr="00FF6502">
        <w:rPr>
          <w:rFonts w:ascii="Arial" w:hAnsi="Arial" w:cs="Arial"/>
          <w:color w:val="000000" w:themeColor="text1"/>
          <w:sz w:val="24"/>
          <w:szCs w:val="24"/>
        </w:rPr>
        <w:t>T</w:t>
      </w:r>
      <w:r w:rsidRPr="00FF6502">
        <w:rPr>
          <w:rFonts w:ascii="Arial" w:hAnsi="Arial" w:cs="Arial"/>
          <w:color w:val="000000" w:themeColor="text1"/>
          <w:sz w:val="24"/>
          <w:szCs w:val="24"/>
        </w:rPr>
        <w:t xml:space="preserve">rustees of the eircom Superannuation Fund and </w:t>
      </w:r>
    </w:p>
    <w:p w14:paraId="49131D0B" w14:textId="4C31BE25" w:rsidR="00FF6502" w:rsidRPr="00FF6502" w:rsidRDefault="00FF6502" w:rsidP="00FF6502">
      <w:pPr>
        <w:rPr>
          <w:rFonts w:ascii="Arial" w:hAnsi="Arial" w:cs="Arial"/>
          <w:color w:val="000000" w:themeColor="text1"/>
          <w:sz w:val="24"/>
          <w:szCs w:val="24"/>
        </w:rPr>
      </w:pPr>
      <w:r w:rsidRPr="00FF6502">
        <w:rPr>
          <w:rFonts w:ascii="Arial" w:hAnsi="Arial" w:cs="Arial"/>
          <w:color w:val="000000" w:themeColor="text1"/>
          <w:sz w:val="24"/>
          <w:szCs w:val="24"/>
        </w:rPr>
        <w:t xml:space="preserve">Ray Lawlor, Chairman of the </w:t>
      </w:r>
      <w:r w:rsidRPr="00FF6502">
        <w:rPr>
          <w:rFonts w:ascii="Arial" w:hAnsi="Arial" w:cs="Arial"/>
          <w:color w:val="000000" w:themeColor="text1"/>
          <w:sz w:val="24"/>
          <w:szCs w:val="24"/>
        </w:rPr>
        <w:t>T</w:t>
      </w:r>
      <w:r w:rsidRPr="00FF6502">
        <w:rPr>
          <w:rFonts w:ascii="Arial" w:hAnsi="Arial" w:cs="Arial"/>
          <w:color w:val="000000" w:themeColor="text1"/>
          <w:sz w:val="24"/>
          <w:szCs w:val="24"/>
        </w:rPr>
        <w:t>rustees of the eircom No 2 Superannuation Fund.</w:t>
      </w:r>
    </w:p>
    <w:p w14:paraId="16953830" w14:textId="7877AD94" w:rsidR="00FF6502" w:rsidRPr="00FF6502" w:rsidRDefault="00FF6502" w:rsidP="00FF6502">
      <w:pPr>
        <w:jc w:val="both"/>
        <w:rPr>
          <w:rFonts w:ascii="Arial" w:hAnsi="Arial" w:cs="Arial"/>
          <w:color w:val="000000" w:themeColor="text1"/>
          <w:sz w:val="24"/>
          <w:szCs w:val="24"/>
        </w:rPr>
      </w:pPr>
      <w:r w:rsidRPr="00FF6502">
        <w:rPr>
          <w:rFonts w:ascii="Arial" w:hAnsi="Arial" w:cs="Arial"/>
          <w:color w:val="000000" w:themeColor="text1"/>
          <w:sz w:val="24"/>
          <w:szCs w:val="24"/>
        </w:rPr>
        <w:br/>
        <w:t xml:space="preserve">We are going through a very difficult time for everyone but specially pensioners. The trustees of both Funds are very aware of the need to ensure that pension and other benefits continue to be paid on the due dates. </w:t>
      </w:r>
      <w:r w:rsidRPr="00FF6502">
        <w:rPr>
          <w:rFonts w:ascii="Arial" w:hAnsi="Arial" w:cs="Arial"/>
          <w:color w:val="000000" w:themeColor="text1"/>
          <w:sz w:val="24"/>
          <w:szCs w:val="24"/>
        </w:rPr>
        <w:t xml:space="preserve"> </w:t>
      </w:r>
      <w:r w:rsidRPr="00FF6502">
        <w:rPr>
          <w:rFonts w:ascii="Arial" w:hAnsi="Arial" w:cs="Arial"/>
          <w:color w:val="000000" w:themeColor="text1"/>
          <w:sz w:val="24"/>
          <w:szCs w:val="24"/>
        </w:rPr>
        <w:t>We have, therefore, been in contact with our service providers, asking them to confirm that they have appropriate business continuity procedures in place to ensure that the service they provide will be protected and maintained.</w:t>
      </w:r>
    </w:p>
    <w:p w14:paraId="41841962" w14:textId="77777777" w:rsidR="00FF6502" w:rsidRPr="00FF6502" w:rsidRDefault="00FF6502" w:rsidP="00FF6502">
      <w:pPr>
        <w:jc w:val="both"/>
        <w:rPr>
          <w:rFonts w:ascii="Arial" w:hAnsi="Arial" w:cs="Arial"/>
          <w:color w:val="000000" w:themeColor="text1"/>
          <w:sz w:val="24"/>
          <w:szCs w:val="24"/>
        </w:rPr>
      </w:pPr>
      <w:r w:rsidRPr="00FF6502">
        <w:rPr>
          <w:rFonts w:ascii="Arial" w:hAnsi="Arial" w:cs="Arial"/>
          <w:color w:val="000000" w:themeColor="text1"/>
          <w:sz w:val="24"/>
          <w:szCs w:val="24"/>
        </w:rPr>
        <w:br/>
        <w:t>Mercer are responsible for the payment of pensions to members of the Scheme and they have advised us that Mercer has systems in place to ensure continuity of service to you and your members.</w:t>
      </w:r>
    </w:p>
    <w:p w14:paraId="10C76695" w14:textId="29B7CD14" w:rsidR="00FF6502" w:rsidRDefault="00FF6502" w:rsidP="00FF6502">
      <w:pPr>
        <w:jc w:val="both"/>
        <w:rPr>
          <w:rFonts w:ascii="Arial" w:hAnsi="Arial" w:cs="Arial"/>
          <w:color w:val="000000" w:themeColor="text1"/>
          <w:sz w:val="24"/>
          <w:szCs w:val="24"/>
        </w:rPr>
      </w:pPr>
      <w:r w:rsidRPr="00FF6502">
        <w:rPr>
          <w:rFonts w:ascii="Arial" w:hAnsi="Arial" w:cs="Arial"/>
          <w:color w:val="000000" w:themeColor="text1"/>
          <w:sz w:val="24"/>
          <w:szCs w:val="24"/>
        </w:rPr>
        <w:br/>
        <w:t>While Mercer are the main provider in relation to pensioners Aon have a role, especially in relation to the setting up of new pen</w:t>
      </w:r>
      <w:r w:rsidRPr="00FF6502">
        <w:rPr>
          <w:rFonts w:ascii="Arial" w:hAnsi="Arial" w:cs="Arial"/>
          <w:color w:val="000000" w:themeColor="text1"/>
          <w:sz w:val="24"/>
          <w:szCs w:val="24"/>
        </w:rPr>
        <w:t>si</w:t>
      </w:r>
      <w:r w:rsidRPr="00FF6502">
        <w:rPr>
          <w:rFonts w:ascii="Arial" w:hAnsi="Arial" w:cs="Arial"/>
          <w:color w:val="000000" w:themeColor="text1"/>
          <w:sz w:val="24"/>
          <w:szCs w:val="24"/>
        </w:rPr>
        <w:t xml:space="preserve">ons. </w:t>
      </w:r>
      <w:r w:rsidRPr="00FF6502">
        <w:rPr>
          <w:rFonts w:ascii="Arial" w:hAnsi="Arial" w:cs="Arial"/>
          <w:color w:val="000000" w:themeColor="text1"/>
          <w:sz w:val="24"/>
          <w:szCs w:val="24"/>
        </w:rPr>
        <w:t xml:space="preserve"> </w:t>
      </w:r>
      <w:r w:rsidRPr="00FF6502">
        <w:rPr>
          <w:rFonts w:ascii="Arial" w:hAnsi="Arial" w:cs="Arial"/>
          <w:color w:val="000000" w:themeColor="text1"/>
          <w:sz w:val="24"/>
          <w:szCs w:val="24"/>
        </w:rPr>
        <w:t>They have given a similar commitment to Mercer.</w:t>
      </w:r>
    </w:p>
    <w:p w14:paraId="0B433A6E" w14:textId="2D255059" w:rsidR="00FF6502" w:rsidRDefault="00FF6502" w:rsidP="00FF6502">
      <w:pPr>
        <w:jc w:val="both"/>
        <w:rPr>
          <w:rFonts w:ascii="Arial" w:hAnsi="Arial" w:cs="Arial"/>
          <w:color w:val="000000" w:themeColor="text1"/>
          <w:sz w:val="24"/>
          <w:szCs w:val="24"/>
        </w:rPr>
      </w:pPr>
    </w:p>
    <w:p w14:paraId="0B883DA1" w14:textId="13D11C31" w:rsidR="00FF6502" w:rsidRPr="00FF6502" w:rsidRDefault="00FF6502" w:rsidP="00FF6502">
      <w:pPr>
        <w:jc w:val="both"/>
        <w:rPr>
          <w:rFonts w:ascii="Arial" w:hAnsi="Arial" w:cs="Arial"/>
          <w:color w:val="000000" w:themeColor="text1"/>
          <w:sz w:val="24"/>
          <w:szCs w:val="24"/>
        </w:rPr>
      </w:pPr>
      <w:r>
        <w:rPr>
          <w:rFonts w:ascii="Arial" w:hAnsi="Arial" w:cs="Arial"/>
          <w:color w:val="000000" w:themeColor="text1"/>
          <w:sz w:val="24"/>
          <w:szCs w:val="24"/>
        </w:rPr>
        <w:t>20 March 2020</w:t>
      </w:r>
    </w:p>
    <w:sectPr w:rsidR="00FF6502" w:rsidRPr="00FF6502" w:rsidSect="00D8091F">
      <w:pgSz w:w="11906" w:h="16838"/>
      <w:pgMar w:top="1701"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502"/>
    <w:rsid w:val="000B28C5"/>
    <w:rsid w:val="002A20D2"/>
    <w:rsid w:val="002D28BF"/>
    <w:rsid w:val="005D70B1"/>
    <w:rsid w:val="005F4E47"/>
    <w:rsid w:val="00791FC9"/>
    <w:rsid w:val="007B3A55"/>
    <w:rsid w:val="009142D9"/>
    <w:rsid w:val="00A354F0"/>
    <w:rsid w:val="00AD7DC4"/>
    <w:rsid w:val="00B1380C"/>
    <w:rsid w:val="00C27924"/>
    <w:rsid w:val="00D8091F"/>
    <w:rsid w:val="00D819D2"/>
    <w:rsid w:val="00FF65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05A22"/>
  <w15:chartTrackingRefBased/>
  <w15:docId w15:val="{DEF3A5C1-C659-4AF3-BA21-9C404D6A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I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502"/>
    <w:pPr>
      <w:jc w:val="left"/>
    </w:pPr>
    <w:rPr>
      <w:rFonts w:ascii="Calibri" w:hAnsi="Calibri" w:cs="Calibri"/>
      <w:color w:val="auto"/>
      <w:sz w:val="22"/>
      <w:szCs w:val="22"/>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77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westb90 2</dc:creator>
  <cp:keywords/>
  <dc:description/>
  <cp:lastModifiedBy>westb90 2</cp:lastModifiedBy>
  <cp:revision>2</cp:revision>
  <dcterms:created xsi:type="dcterms:W3CDTF">2020-03-22T00:26:00Z</dcterms:created>
  <dcterms:modified xsi:type="dcterms:W3CDTF">2020-03-22T00:34:00Z</dcterms:modified>
</cp:coreProperties>
</file>